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6F9D49" w14:textId="5D7CC299" w:rsidR="00782152" w:rsidRPr="00E35C29" w:rsidRDefault="00782152" w:rsidP="00782152">
      <w:pPr>
        <w:spacing w:line="480" w:lineRule="auto"/>
        <w:rPr>
          <w:rFonts w:ascii="Times New Roman" w:hAnsi="Times New Roman" w:cs="Times New Roman"/>
          <w:b/>
          <w:bCs/>
          <w:sz w:val="32"/>
          <w:szCs w:val="32"/>
        </w:rPr>
      </w:pPr>
      <w:r w:rsidRPr="00E35C29">
        <w:rPr>
          <w:rFonts w:ascii="Times New Roman" w:hAnsi="Times New Roman" w:cs="Times New Roman"/>
          <w:b/>
          <w:bCs/>
          <w:sz w:val="32"/>
          <w:szCs w:val="32"/>
        </w:rPr>
        <w:t>Speed up to slow down- a lens on return to sport protocols through ACL-R</w:t>
      </w:r>
    </w:p>
    <w:p w14:paraId="1A7951BA" w14:textId="4F1C057E" w:rsidR="00782152" w:rsidRPr="00782152" w:rsidRDefault="00782152" w:rsidP="00782152">
      <w:pPr>
        <w:spacing w:line="480" w:lineRule="auto"/>
        <w:ind w:firstLine="720"/>
        <w:rPr>
          <w:rFonts w:ascii="Times New Roman" w:hAnsi="Times New Roman" w:cs="Times New Roman"/>
          <w:sz w:val="24"/>
          <w:szCs w:val="24"/>
        </w:rPr>
      </w:pPr>
      <w:r w:rsidRPr="00782152">
        <w:rPr>
          <w:rFonts w:ascii="Times New Roman" w:hAnsi="Times New Roman" w:cs="Times New Roman"/>
          <w:sz w:val="24"/>
          <w:szCs w:val="24"/>
        </w:rPr>
        <w:t xml:space="preserve">Social media has idolized and created a fandom where exercises for ACL-R have become more captivating.  This might help some individuals return to sport by mimicking the motion or activity that they have to do in their sport. The question is, does it prepare athletes to be back on the field by doing it? </w:t>
      </w:r>
    </w:p>
    <w:p w14:paraId="3C61F030" w14:textId="15B452BB" w:rsidR="00782152" w:rsidRPr="00782152" w:rsidRDefault="00782152" w:rsidP="00782152">
      <w:pPr>
        <w:spacing w:line="480" w:lineRule="auto"/>
        <w:ind w:firstLine="720"/>
        <w:rPr>
          <w:rFonts w:ascii="Times New Roman" w:hAnsi="Times New Roman" w:cs="Times New Roman"/>
          <w:sz w:val="24"/>
          <w:szCs w:val="24"/>
        </w:rPr>
      </w:pPr>
      <w:r w:rsidRPr="00782152">
        <w:rPr>
          <w:rFonts w:ascii="Times New Roman" w:hAnsi="Times New Roman" w:cs="Times New Roman"/>
          <w:sz w:val="24"/>
          <w:szCs w:val="24"/>
        </w:rPr>
        <w:t>The tangible answer is</w:t>
      </w:r>
      <w:r w:rsidR="00EB1C13">
        <w:rPr>
          <w:rFonts w:ascii="Times New Roman" w:hAnsi="Times New Roman" w:cs="Times New Roman"/>
          <w:sz w:val="24"/>
          <w:szCs w:val="24"/>
        </w:rPr>
        <w:t xml:space="preserve"> “</w:t>
      </w:r>
      <w:r w:rsidRPr="00782152">
        <w:rPr>
          <w:rFonts w:ascii="Times New Roman" w:hAnsi="Times New Roman" w:cs="Times New Roman"/>
          <w:sz w:val="24"/>
          <w:szCs w:val="24"/>
        </w:rPr>
        <w:t>it depends.” In the return to sport process, there needs to be some considerations to be taken into account such as physical (quad/hamstring strength, rom, hop test, etc), psychological (ACL-RSI scale), sports specific (T-test, dynamic movements, return to sport continuum), and timed based consideration.</w:t>
      </w:r>
      <w:r w:rsidR="00D80E2C">
        <w:rPr>
          <w:rFonts w:ascii="Times New Roman" w:hAnsi="Times New Roman" w:cs="Times New Roman"/>
          <w:sz w:val="24"/>
          <w:szCs w:val="24"/>
          <w:vertAlign w:val="superscript"/>
        </w:rPr>
        <w:t>1</w:t>
      </w:r>
      <w:r w:rsidR="00000778">
        <w:rPr>
          <w:rFonts w:ascii="Times New Roman" w:hAnsi="Times New Roman" w:cs="Times New Roman"/>
          <w:sz w:val="24"/>
          <w:szCs w:val="24"/>
          <w:vertAlign w:val="superscript"/>
        </w:rPr>
        <w:t xml:space="preserve">,2,3 </w:t>
      </w:r>
      <w:r w:rsidRPr="00782152">
        <w:rPr>
          <w:rFonts w:ascii="Times New Roman" w:hAnsi="Times New Roman" w:cs="Times New Roman"/>
          <w:sz w:val="24"/>
          <w:szCs w:val="24"/>
        </w:rPr>
        <w:t>All these factors should be interwoven into the decision-making process to set up the athlete/patient for success and minimize the risk of re-injury.  So how can we improve?</w:t>
      </w:r>
    </w:p>
    <w:p w14:paraId="2EE68932" w14:textId="77CECFA2" w:rsidR="00782152" w:rsidRPr="00782152" w:rsidRDefault="00782152" w:rsidP="00782152">
      <w:pPr>
        <w:spacing w:line="480" w:lineRule="auto"/>
        <w:ind w:firstLine="720"/>
        <w:rPr>
          <w:rFonts w:ascii="Times New Roman" w:hAnsi="Times New Roman" w:cs="Times New Roman"/>
          <w:sz w:val="24"/>
          <w:szCs w:val="24"/>
        </w:rPr>
      </w:pPr>
      <w:r>
        <w:rPr>
          <w:rFonts w:ascii="Times New Roman" w:hAnsi="Times New Roman" w:cs="Times New Roman"/>
          <w:sz w:val="24"/>
          <w:szCs w:val="24"/>
        </w:rPr>
        <w:t>As the title of this article suggests,</w:t>
      </w:r>
      <w:r w:rsidRPr="00782152">
        <w:rPr>
          <w:rFonts w:ascii="Times New Roman" w:hAnsi="Times New Roman" w:cs="Times New Roman"/>
          <w:sz w:val="24"/>
          <w:szCs w:val="24"/>
        </w:rPr>
        <w:t xml:space="preserve"> the concept of nailing down the basics at a world-class level early on, </w:t>
      </w:r>
      <w:r>
        <w:rPr>
          <w:rFonts w:ascii="Times New Roman" w:hAnsi="Times New Roman" w:cs="Times New Roman"/>
          <w:sz w:val="24"/>
          <w:szCs w:val="24"/>
        </w:rPr>
        <w:t>will ultimately help</w:t>
      </w:r>
      <w:r w:rsidRPr="00782152">
        <w:rPr>
          <w:rFonts w:ascii="Times New Roman" w:hAnsi="Times New Roman" w:cs="Times New Roman"/>
          <w:sz w:val="24"/>
          <w:szCs w:val="24"/>
        </w:rPr>
        <w:t xml:space="preserve"> clients accomplish all of their goals. The therapist should make it a priority to increase their range of motion, quad/lower extremity strengthening, and gait mechanics as soon as possible. Afterward, focusing on slowing down the progression when the phase of plyometrics, return to sport, and competition starts</w:t>
      </w:r>
      <w:r w:rsidR="00430949">
        <w:rPr>
          <w:rFonts w:ascii="Times New Roman" w:hAnsi="Times New Roman" w:cs="Times New Roman"/>
          <w:sz w:val="24"/>
          <w:szCs w:val="24"/>
        </w:rPr>
        <w:t xml:space="preserve"> </w:t>
      </w:r>
      <w:r w:rsidR="00661C06">
        <w:rPr>
          <w:rFonts w:ascii="Times New Roman" w:hAnsi="Times New Roman" w:cs="Times New Roman"/>
          <w:sz w:val="24"/>
          <w:szCs w:val="24"/>
        </w:rPr>
        <w:t>is important</w:t>
      </w:r>
      <w:r w:rsidRPr="00782152">
        <w:rPr>
          <w:rFonts w:ascii="Times New Roman" w:hAnsi="Times New Roman" w:cs="Times New Roman"/>
          <w:sz w:val="24"/>
          <w:szCs w:val="24"/>
        </w:rPr>
        <w:t>.</w:t>
      </w:r>
    </w:p>
    <w:p w14:paraId="30C1E267" w14:textId="34CF8FD4" w:rsidR="00782152" w:rsidRDefault="00782152" w:rsidP="00782152">
      <w:pPr>
        <w:spacing w:line="480" w:lineRule="auto"/>
        <w:ind w:firstLine="720"/>
        <w:rPr>
          <w:rFonts w:ascii="Times New Roman" w:hAnsi="Times New Roman" w:cs="Times New Roman"/>
          <w:sz w:val="24"/>
          <w:szCs w:val="24"/>
        </w:rPr>
      </w:pPr>
      <w:r w:rsidRPr="00782152">
        <w:rPr>
          <w:rFonts w:ascii="Times New Roman" w:hAnsi="Times New Roman" w:cs="Times New Roman"/>
          <w:sz w:val="24"/>
          <w:szCs w:val="24"/>
        </w:rPr>
        <w:t>In this day and age, everybody wants things to be done right away, yet data from years of ACL reconstruction</w:t>
      </w:r>
      <w:r w:rsidR="00661C06">
        <w:rPr>
          <w:rFonts w:ascii="Times New Roman" w:hAnsi="Times New Roman" w:cs="Times New Roman"/>
          <w:sz w:val="24"/>
          <w:szCs w:val="24"/>
        </w:rPr>
        <w:t>s</w:t>
      </w:r>
      <w:r w:rsidRPr="00782152">
        <w:rPr>
          <w:rFonts w:ascii="Times New Roman" w:hAnsi="Times New Roman" w:cs="Times New Roman"/>
          <w:sz w:val="24"/>
          <w:szCs w:val="24"/>
        </w:rPr>
        <w:t xml:space="preserve"> shows that rushing through the progress is failing our society. </w:t>
      </w:r>
      <w:proofErr w:type="spellStart"/>
      <w:r w:rsidRPr="00782152">
        <w:rPr>
          <w:rFonts w:ascii="Times New Roman" w:hAnsi="Times New Roman" w:cs="Times New Roman"/>
          <w:sz w:val="24"/>
          <w:szCs w:val="24"/>
        </w:rPr>
        <w:t>Beischer</w:t>
      </w:r>
      <w:proofErr w:type="spellEnd"/>
      <w:r w:rsidRPr="00782152">
        <w:rPr>
          <w:rFonts w:ascii="Times New Roman" w:hAnsi="Times New Roman" w:cs="Times New Roman"/>
          <w:sz w:val="24"/>
          <w:szCs w:val="24"/>
        </w:rPr>
        <w:t xml:space="preserve"> S. Et Al showed that the nine-month mark appears to be a good minimum for RTS. They showed that individuals who return to their sport before those nine months were 3-7 times more likely to sustain a new ACL tear.</w:t>
      </w:r>
      <w:r w:rsidR="00BF1AFA">
        <w:rPr>
          <w:rFonts w:ascii="Times New Roman" w:hAnsi="Times New Roman" w:cs="Times New Roman"/>
          <w:sz w:val="24"/>
          <w:szCs w:val="24"/>
          <w:vertAlign w:val="superscript"/>
        </w:rPr>
        <w:t>4</w:t>
      </w:r>
      <w:r w:rsidRPr="00782152">
        <w:rPr>
          <w:rFonts w:ascii="Times New Roman" w:hAnsi="Times New Roman" w:cs="Times New Roman"/>
          <w:sz w:val="24"/>
          <w:szCs w:val="24"/>
        </w:rPr>
        <w:t xml:space="preserve"> Unfortunately, clinicians take into account this nine-month mark as a </w:t>
      </w:r>
      <w:r w:rsidRPr="00782152">
        <w:rPr>
          <w:rFonts w:ascii="Times New Roman" w:hAnsi="Times New Roman" w:cs="Times New Roman"/>
          <w:sz w:val="24"/>
          <w:szCs w:val="24"/>
        </w:rPr>
        <w:lastRenderedPageBreak/>
        <w:t>prime period to return to sport, but it's not the time frame that concludes the result, it's the work that's put in.</w:t>
      </w:r>
    </w:p>
    <w:p w14:paraId="19CD9228" w14:textId="55016063" w:rsidR="006922BE" w:rsidRDefault="00370BA6" w:rsidP="00782152">
      <w:pPr>
        <w:spacing w:line="480" w:lineRule="auto"/>
        <w:ind w:firstLine="72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5720" distB="45720" distL="114300" distR="114300" simplePos="0" relativeHeight="251658242" behindDoc="0" locked="0" layoutInCell="1" allowOverlap="1" wp14:anchorId="67F0B6AA" wp14:editId="189C823C">
                <wp:simplePos x="0" y="0"/>
                <wp:positionH relativeFrom="column">
                  <wp:posOffset>3396343</wp:posOffset>
                </wp:positionH>
                <wp:positionV relativeFrom="paragraph">
                  <wp:posOffset>862874</wp:posOffset>
                </wp:positionV>
                <wp:extent cx="2971800" cy="1270000"/>
                <wp:effectExtent l="0" t="0" r="12700" b="17145"/>
                <wp:wrapSquare wrapText="bothSides"/>
                <wp:docPr id="3" name="Text Box 3"/>
                <wp:cNvGraphicFramePr/>
                <a:graphic xmlns:a="http://schemas.openxmlformats.org/drawingml/2006/main">
                  <a:graphicData uri="http://schemas.microsoft.com/office/word/2010/wordprocessingShape">
                    <wps:wsp>
                      <wps:cNvSpPr txBox="1"/>
                      <wps:spPr>
                        <a:xfrm>
                          <a:off x="0" y="0"/>
                          <a:ext cx="2971800" cy="1270000"/>
                        </a:xfrm>
                        <a:prstGeom prst="rect">
                          <a:avLst/>
                        </a:prstGeom>
                        <a:solidFill>
                          <a:prstClr val="white"/>
                        </a:solidFill>
                        <a:ln w="6350">
                          <a:solidFill>
                            <a:prstClr val="black"/>
                          </a:solidFill>
                        </a:ln>
                      </wps:spPr>
                      <wps:txbx>
                        <w:txbxContent>
                          <w:p w14:paraId="25B079AC" w14:textId="4CD4619C" w:rsidR="00F12A0B" w:rsidRPr="002C5CD8" w:rsidRDefault="00F12A0B" w:rsidP="00F12A0B">
                            <w:pPr>
                              <w:spacing w:after="0" w:line="240" w:lineRule="auto"/>
                              <w:divId w:val="584800410"/>
                              <w:rPr>
                                <w:rFonts w:ascii="Times New Roman" w:eastAsia="Times New Roman" w:hAnsi="Times New Roman" w:cs="Times New Roman"/>
                                <w:sz w:val="16"/>
                                <w:szCs w:val="16"/>
                              </w:rPr>
                            </w:pPr>
                            <w:proofErr w:type="spellStart"/>
                            <w:r w:rsidRPr="002C5CD8">
                              <w:rPr>
                                <w:rFonts w:ascii="Times New Roman" w:eastAsia="Times New Roman" w:hAnsi="Times New Roman" w:cs="Times New Roman"/>
                                <w:color w:val="686868"/>
                                <w:sz w:val="16"/>
                                <w:szCs w:val="16"/>
                                <w:shd w:val="clear" w:color="auto" w:fill="FFFFFF"/>
                              </w:rPr>
                              <w:t>Beischer</w:t>
                            </w:r>
                            <w:proofErr w:type="spellEnd"/>
                            <w:r w:rsidRPr="002C5CD8">
                              <w:rPr>
                                <w:rFonts w:ascii="Times New Roman" w:eastAsia="Times New Roman" w:hAnsi="Times New Roman" w:cs="Times New Roman"/>
                                <w:color w:val="686868"/>
                                <w:sz w:val="16"/>
                                <w:szCs w:val="16"/>
                                <w:shd w:val="clear" w:color="auto" w:fill="FFFFFF"/>
                              </w:rPr>
                              <w:t xml:space="preserve"> S et al. 2020 illustrating re</w:t>
                            </w:r>
                            <w:r w:rsidR="00030227" w:rsidRPr="002C5CD8">
                              <w:rPr>
                                <w:rFonts w:ascii="Times New Roman" w:eastAsia="Times New Roman" w:hAnsi="Times New Roman" w:cs="Times New Roman"/>
                                <w:color w:val="686868"/>
                                <w:sz w:val="16"/>
                                <w:szCs w:val="16"/>
                                <w:shd w:val="clear" w:color="auto" w:fill="FFFFFF"/>
                              </w:rPr>
                              <w:t>-</w:t>
                            </w:r>
                            <w:r w:rsidRPr="002C5CD8">
                              <w:rPr>
                                <w:rFonts w:ascii="Times New Roman" w:eastAsia="Times New Roman" w:hAnsi="Times New Roman" w:cs="Times New Roman"/>
                                <w:color w:val="686868"/>
                                <w:sz w:val="16"/>
                                <w:szCs w:val="16"/>
                                <w:shd w:val="clear" w:color="auto" w:fill="FFFFFF"/>
                              </w:rPr>
                              <w:t>injury rates of athletes who return to sport prior to 9 months (blue) and after 9 months (orange)</w:t>
                            </w:r>
                          </w:p>
                          <w:p w14:paraId="6F088578" w14:textId="4A687DD7" w:rsidR="00370BA6" w:rsidRPr="002C5CD8" w:rsidRDefault="00370BA6">
                            <w:pP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20000</wp14:pctHeight>
                </wp14:sizeRelV>
              </wp:anchor>
            </w:drawing>
          </mc:Choice>
          <mc:Fallback>
            <w:pict>
              <v:shapetype w14:anchorId="67F0B6AA" id="_x0000_t202" coordsize="21600,21600" o:spt="202" path="m,l,21600r21600,l21600,xe">
                <v:stroke joinstyle="miter"/>
                <v:path gradientshapeok="t" o:connecttype="rect"/>
              </v:shapetype>
              <v:shape id="Text Box 3" o:spid="_x0000_s1026" type="#_x0000_t202" style="position:absolute;left:0;text-align:left;margin-left:267.45pt;margin-top:67.95pt;width:234pt;height:100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" strokeweight=".5pt">
                <v:textbox style="mso-fit-shape-to-text:t">
                  <w:txbxContent>
                    <w:p w14:paraId="25B079AC" w14:textId="4CD4619C" w:rsidR="00F12A0B" w:rsidRPr="002C5CD8" w:rsidRDefault="00F12A0B" w:rsidP="00F12A0B">
                      <w:pPr>
                        <w:spacing w:after="0" w:line="240" w:lineRule="auto"/>
                        <w:divId w:val="584800410"/>
                        <w:rPr>
                          <w:rFonts w:ascii="Times New Roman" w:eastAsia="Times New Roman" w:hAnsi="Times New Roman" w:cs="Times New Roman"/>
                          <w:sz w:val="16"/>
                          <w:szCs w:val="16"/>
                        </w:rPr>
                      </w:pPr>
                      <w:proofErr w:type="spellStart"/>
                      <w:r w:rsidRPr="002C5CD8">
                        <w:rPr>
                          <w:rFonts w:ascii="Times New Roman" w:eastAsia="Times New Roman" w:hAnsi="Times New Roman" w:cs="Times New Roman"/>
                          <w:color w:val="686868"/>
                          <w:sz w:val="16"/>
                          <w:szCs w:val="16"/>
                          <w:shd w:val="clear" w:color="auto" w:fill="FFFFFF"/>
                        </w:rPr>
                        <w:t>Beischer</w:t>
                      </w:r>
                      <w:proofErr w:type="spellEnd"/>
                      <w:r w:rsidRPr="002C5CD8">
                        <w:rPr>
                          <w:rFonts w:ascii="Times New Roman" w:eastAsia="Times New Roman" w:hAnsi="Times New Roman" w:cs="Times New Roman"/>
                          <w:color w:val="686868"/>
                          <w:sz w:val="16"/>
                          <w:szCs w:val="16"/>
                          <w:shd w:val="clear" w:color="auto" w:fill="FFFFFF"/>
                        </w:rPr>
                        <w:t xml:space="preserve"> S et al. 2020 illustrating re</w:t>
                      </w:r>
                      <w:r w:rsidR="00030227" w:rsidRPr="002C5CD8">
                        <w:rPr>
                          <w:rFonts w:ascii="Times New Roman" w:eastAsia="Times New Roman" w:hAnsi="Times New Roman" w:cs="Times New Roman"/>
                          <w:color w:val="686868"/>
                          <w:sz w:val="16"/>
                          <w:szCs w:val="16"/>
                          <w:shd w:val="clear" w:color="auto" w:fill="FFFFFF"/>
                        </w:rPr>
                        <w:t>-</w:t>
                      </w:r>
                      <w:r w:rsidRPr="002C5CD8">
                        <w:rPr>
                          <w:rFonts w:ascii="Times New Roman" w:eastAsia="Times New Roman" w:hAnsi="Times New Roman" w:cs="Times New Roman"/>
                          <w:color w:val="686868"/>
                          <w:sz w:val="16"/>
                          <w:szCs w:val="16"/>
                          <w:shd w:val="clear" w:color="auto" w:fill="FFFFFF"/>
                        </w:rPr>
                        <w:t>injury rates of athletes who return to sport prior to 9 months (blue) and after 9 months (orange)</w:t>
                      </w:r>
                    </w:p>
                    <w:p w14:paraId="6F088578" w14:textId="4A687DD7" w:rsidR="00370BA6" w:rsidRPr="002C5CD8" w:rsidRDefault="00370BA6">
                      <w:pPr>
                        <w:rPr>
                          <w:rFonts w:ascii="Times New Roman" w:hAnsi="Times New Roman" w:cs="Times New Roman"/>
                          <w:sz w:val="16"/>
                          <w:szCs w:val="16"/>
                        </w:rPr>
                      </w:pPr>
                    </w:p>
                  </w:txbxContent>
                </v:textbox>
                <w10:wrap type="square"/>
              </v:shape>
            </w:pict>
          </mc:Fallback>
        </mc:AlternateContent>
      </w:r>
      <w:r w:rsidR="006922BE">
        <w:rPr>
          <w:rFonts w:ascii="Times New Roman" w:hAnsi="Times New Roman" w:cs="Times New Roman"/>
          <w:noProof/>
          <w:sz w:val="24"/>
          <w:szCs w:val="24"/>
        </w:rPr>
        <w:drawing>
          <wp:anchor distT="0" distB="0" distL="114300" distR="114300" simplePos="0" relativeHeight="251658240" behindDoc="0" locked="0" layoutInCell="1" allowOverlap="1" wp14:anchorId="05824645" wp14:editId="30DBA383">
            <wp:simplePos x="0" y="0"/>
            <wp:positionH relativeFrom="column">
              <wp:posOffset>0</wp:posOffset>
            </wp:positionH>
            <wp:positionV relativeFrom="paragraph">
              <wp:posOffset>450215</wp:posOffset>
            </wp:positionV>
            <wp:extent cx="3533502" cy="216276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33502" cy="2162760"/>
                    </a:xfrm>
                    <a:prstGeom prst="rect">
                      <a:avLst/>
                    </a:prstGeom>
                  </pic:spPr>
                </pic:pic>
              </a:graphicData>
            </a:graphic>
            <wp14:sizeRelH relativeFrom="margin">
              <wp14:pctWidth>0</wp14:pctWidth>
            </wp14:sizeRelH>
            <wp14:sizeRelV relativeFrom="margin">
              <wp14:pctHeight>0</wp14:pctHeight>
            </wp14:sizeRelV>
          </wp:anchor>
        </w:drawing>
      </w:r>
    </w:p>
    <w:p w14:paraId="7F612153" w14:textId="77777777" w:rsidR="006922BE" w:rsidRPr="00782152" w:rsidRDefault="006922BE" w:rsidP="00782152">
      <w:pPr>
        <w:spacing w:line="480" w:lineRule="auto"/>
        <w:ind w:firstLine="720"/>
        <w:rPr>
          <w:rFonts w:ascii="Times New Roman" w:hAnsi="Times New Roman" w:cs="Times New Roman"/>
          <w:sz w:val="24"/>
          <w:szCs w:val="24"/>
        </w:rPr>
      </w:pPr>
    </w:p>
    <w:p w14:paraId="2F92C04F" w14:textId="06E2A395" w:rsidR="00782152" w:rsidRPr="00070CF6" w:rsidRDefault="00782152" w:rsidP="00782152">
      <w:pPr>
        <w:spacing w:line="480" w:lineRule="auto"/>
        <w:ind w:firstLine="720"/>
        <w:rPr>
          <w:rFonts w:ascii="Times New Roman" w:hAnsi="Times New Roman" w:cs="Times New Roman"/>
          <w:sz w:val="24"/>
          <w:szCs w:val="24"/>
          <w:vertAlign w:val="superscript"/>
        </w:rPr>
      </w:pPr>
      <w:r w:rsidRPr="00782152">
        <w:rPr>
          <w:rFonts w:ascii="Times New Roman" w:hAnsi="Times New Roman" w:cs="Times New Roman"/>
          <w:sz w:val="24"/>
          <w:szCs w:val="24"/>
        </w:rPr>
        <w:t>Favorably, research h</w:t>
      </w:r>
      <w:r>
        <w:rPr>
          <w:rFonts w:ascii="Times New Roman" w:hAnsi="Times New Roman" w:cs="Times New Roman"/>
          <w:sz w:val="24"/>
          <w:szCs w:val="24"/>
        </w:rPr>
        <w:t xml:space="preserve">as </w:t>
      </w:r>
      <w:r w:rsidRPr="00782152">
        <w:rPr>
          <w:rFonts w:ascii="Times New Roman" w:hAnsi="Times New Roman" w:cs="Times New Roman"/>
          <w:sz w:val="24"/>
          <w:szCs w:val="24"/>
        </w:rPr>
        <w:t>given us a glimpse of “goodness” over the years. Quadriceps femoris (QF) strength is an early marker for attaining the return to sport status. Early QF strength of 3 months showed improved knee function, knee confidence, knee performance, and knee mechanics during jogging.</w:t>
      </w:r>
      <w:r w:rsidR="00005501">
        <w:rPr>
          <w:rFonts w:ascii="Times New Roman" w:hAnsi="Times New Roman" w:cs="Times New Roman"/>
          <w:sz w:val="24"/>
          <w:szCs w:val="24"/>
          <w:vertAlign w:val="superscript"/>
        </w:rPr>
        <w:t>5</w:t>
      </w:r>
      <w:r w:rsidRPr="00782152">
        <w:rPr>
          <w:rFonts w:ascii="Times New Roman" w:hAnsi="Times New Roman" w:cs="Times New Roman"/>
          <w:sz w:val="24"/>
          <w:szCs w:val="24"/>
        </w:rPr>
        <w:t xml:space="preserve"> A solution to obtain this could be the implementation of personalized blood flow restriction training (BFR-RT). When this was compared to heavy load resistance training (HL-RT), it resulted in </w:t>
      </w:r>
      <w:r w:rsidR="00062CF9">
        <w:rPr>
          <w:rFonts w:ascii="Times New Roman" w:hAnsi="Times New Roman" w:cs="Times New Roman"/>
          <w:sz w:val="24"/>
          <w:szCs w:val="24"/>
        </w:rPr>
        <w:t xml:space="preserve">equal improvements in strength and </w:t>
      </w:r>
      <w:r w:rsidRPr="00782152">
        <w:rPr>
          <w:rFonts w:ascii="Times New Roman" w:hAnsi="Times New Roman" w:cs="Times New Roman"/>
          <w:sz w:val="24"/>
          <w:szCs w:val="24"/>
        </w:rPr>
        <w:t xml:space="preserve">superior improvements of self-reported function, y-balance performance, reduction in knee joint pain/swelling, and improvements </w:t>
      </w:r>
      <w:r w:rsidR="00005501">
        <w:rPr>
          <w:rFonts w:ascii="Times New Roman" w:hAnsi="Times New Roman" w:cs="Times New Roman"/>
          <w:sz w:val="24"/>
          <w:szCs w:val="24"/>
        </w:rPr>
        <w:t>in</w:t>
      </w:r>
      <w:r w:rsidRPr="00782152">
        <w:rPr>
          <w:rFonts w:ascii="Times New Roman" w:hAnsi="Times New Roman" w:cs="Times New Roman"/>
          <w:sz w:val="24"/>
          <w:szCs w:val="24"/>
        </w:rPr>
        <w:t xml:space="preserve"> range of motion.</w:t>
      </w:r>
      <w:r w:rsidR="00067C72">
        <w:rPr>
          <w:rFonts w:ascii="Times New Roman" w:hAnsi="Times New Roman" w:cs="Times New Roman"/>
          <w:sz w:val="24"/>
          <w:szCs w:val="24"/>
          <w:vertAlign w:val="superscript"/>
        </w:rPr>
        <w:t>6</w:t>
      </w:r>
      <w:r w:rsidRPr="00782152">
        <w:rPr>
          <w:rFonts w:ascii="Times New Roman" w:hAnsi="Times New Roman" w:cs="Times New Roman"/>
          <w:sz w:val="24"/>
          <w:szCs w:val="24"/>
        </w:rPr>
        <w:t xml:space="preserve"> Lastly, research has shown that there is a correlation between neuromuscular control with the drop vertical jump and the risk of a second ACL injury. Thus, video analysis of this movement should be implemented, as it has a high clinical utility that could identify a risk factor for future ACL </w:t>
      </w:r>
      <w:r w:rsidR="00067C72">
        <w:rPr>
          <w:rFonts w:ascii="Times New Roman" w:hAnsi="Times New Roman" w:cs="Times New Roman"/>
          <w:sz w:val="24"/>
          <w:szCs w:val="24"/>
        </w:rPr>
        <w:t>re-</w:t>
      </w:r>
      <w:r w:rsidRPr="00782152">
        <w:rPr>
          <w:rFonts w:ascii="Times New Roman" w:hAnsi="Times New Roman" w:cs="Times New Roman"/>
          <w:sz w:val="24"/>
          <w:szCs w:val="24"/>
        </w:rPr>
        <w:t>injury.</w:t>
      </w:r>
      <w:r w:rsidR="00070CF6">
        <w:rPr>
          <w:rFonts w:ascii="Times New Roman" w:hAnsi="Times New Roman" w:cs="Times New Roman"/>
          <w:sz w:val="24"/>
          <w:szCs w:val="24"/>
          <w:vertAlign w:val="superscript"/>
        </w:rPr>
        <w:t>7</w:t>
      </w:r>
    </w:p>
    <w:p w14:paraId="53DF0AE9" w14:textId="3051C7D2" w:rsidR="00070CF6" w:rsidRDefault="00782152" w:rsidP="00070CF6">
      <w:pPr>
        <w:spacing w:line="480" w:lineRule="auto"/>
        <w:ind w:firstLine="720"/>
        <w:rPr>
          <w:rFonts w:ascii="Times New Roman" w:hAnsi="Times New Roman" w:cs="Times New Roman"/>
          <w:sz w:val="24"/>
          <w:szCs w:val="24"/>
        </w:rPr>
      </w:pPr>
      <w:r w:rsidRPr="00782152">
        <w:rPr>
          <w:rFonts w:ascii="Times New Roman" w:hAnsi="Times New Roman" w:cs="Times New Roman"/>
          <w:sz w:val="24"/>
          <w:szCs w:val="24"/>
        </w:rPr>
        <w:lastRenderedPageBreak/>
        <w:t>Realism has to come into the conversation, as well as factors such as insurance, influences, expectations, etc. They all play a role in the life of the athlete/patient which pushes the clinician to speed up the process. Paving the way and addressing concerns early on with the patient and family members should be pivotal in the plan of care. Communication between the clinician and their patient can be a difficult task, but they need to occur. It’s a marathon at the end of the day, not a sprint.</w:t>
      </w:r>
    </w:p>
    <w:p w14:paraId="4C6B95A3" w14:textId="64BFA947" w:rsidR="00070CF6" w:rsidRDefault="00070CF6" w:rsidP="00070CF6">
      <w:pPr>
        <w:spacing w:line="480" w:lineRule="auto"/>
        <w:ind w:firstLine="720"/>
        <w:rPr>
          <w:rFonts w:ascii="Times New Roman" w:hAnsi="Times New Roman" w:cs="Times New Roman"/>
          <w:sz w:val="24"/>
          <w:szCs w:val="24"/>
        </w:rPr>
      </w:pPr>
      <w:r>
        <w:rPr>
          <w:rFonts w:ascii="Times New Roman" w:hAnsi="Times New Roman" w:cs="Times New Roman"/>
          <w:sz w:val="24"/>
          <w:szCs w:val="24"/>
        </w:rPr>
        <w:t>P.S. thank you to Jaime and Nicole</w:t>
      </w:r>
    </w:p>
    <w:p w14:paraId="1C3580A4" w14:textId="78000BBF" w:rsidR="005C229E" w:rsidRDefault="005C229E" w:rsidP="00782152">
      <w:pPr>
        <w:spacing w:line="480" w:lineRule="auto"/>
        <w:ind w:firstLine="720"/>
        <w:rPr>
          <w:rFonts w:ascii="Times New Roman" w:hAnsi="Times New Roman" w:cs="Times New Roman"/>
          <w:sz w:val="24"/>
          <w:szCs w:val="24"/>
        </w:rPr>
      </w:pPr>
    </w:p>
    <w:p w14:paraId="27967F63" w14:textId="392592B3" w:rsidR="005C229E" w:rsidRDefault="005C229E" w:rsidP="00782152">
      <w:pPr>
        <w:spacing w:line="480" w:lineRule="auto"/>
        <w:ind w:firstLine="720"/>
        <w:rPr>
          <w:rFonts w:ascii="Times New Roman" w:hAnsi="Times New Roman" w:cs="Times New Roman"/>
          <w:sz w:val="24"/>
          <w:szCs w:val="24"/>
        </w:rPr>
      </w:pPr>
    </w:p>
    <w:p w14:paraId="5EE5BBC7" w14:textId="43591EB8" w:rsidR="005C229E" w:rsidRDefault="005C229E" w:rsidP="00782152">
      <w:pPr>
        <w:spacing w:line="480" w:lineRule="auto"/>
        <w:ind w:firstLine="720"/>
        <w:rPr>
          <w:rFonts w:ascii="Times New Roman" w:hAnsi="Times New Roman" w:cs="Times New Roman"/>
          <w:sz w:val="24"/>
          <w:szCs w:val="24"/>
        </w:rPr>
      </w:pPr>
    </w:p>
    <w:p w14:paraId="1D9704C3" w14:textId="4496F019" w:rsidR="005C229E" w:rsidRPr="005B619F" w:rsidRDefault="005C229E" w:rsidP="00782152">
      <w:pPr>
        <w:spacing w:line="480" w:lineRule="auto"/>
        <w:ind w:firstLine="720"/>
        <w:rPr>
          <w:rFonts w:ascii="Times New Roman" w:hAnsi="Times New Roman" w:cs="Times New Roman"/>
          <w:sz w:val="24"/>
          <w:szCs w:val="24"/>
        </w:rPr>
      </w:pPr>
      <w:r w:rsidRPr="005B619F">
        <w:rPr>
          <w:rFonts w:ascii="Times New Roman" w:hAnsi="Times New Roman" w:cs="Times New Roman"/>
          <w:sz w:val="24"/>
          <w:szCs w:val="24"/>
        </w:rPr>
        <w:t>Works Cited</w:t>
      </w:r>
    </w:p>
    <w:p w14:paraId="17C76113" w14:textId="7CFF92C7" w:rsidR="00F2365B" w:rsidRPr="005B619F" w:rsidRDefault="00F2365B" w:rsidP="00A1118F">
      <w:pPr>
        <w:pStyle w:val="ListParagraph"/>
        <w:numPr>
          <w:ilvl w:val="0"/>
          <w:numId w:val="4"/>
        </w:numPr>
        <w:spacing w:after="0" w:line="240" w:lineRule="auto"/>
        <w:divId w:val="743450734"/>
        <w:rPr>
          <w:rFonts w:ascii="Times New Roman" w:eastAsia="Times New Roman" w:hAnsi="Times New Roman" w:cs="Times New Roman"/>
          <w:color w:val="181818"/>
          <w:sz w:val="24"/>
          <w:szCs w:val="24"/>
          <w:shd w:val="clear" w:color="auto" w:fill="FFFFFF"/>
        </w:rPr>
      </w:pPr>
      <w:r w:rsidRPr="005B619F">
        <w:rPr>
          <w:rFonts w:ascii="Times New Roman" w:eastAsia="Times New Roman" w:hAnsi="Times New Roman" w:cs="Times New Roman"/>
          <w:color w:val="181818"/>
          <w:sz w:val="24"/>
          <w:szCs w:val="24"/>
          <w:shd w:val="clear" w:color="auto" w:fill="FFFFFF"/>
        </w:rPr>
        <w:t>Ardern CL et al. 2016 Consensus statement on return to sport from the First World Congress in Sport Physical Therapy. British Journal of Sports Medicine 2016; 50: 853-864</w:t>
      </w:r>
    </w:p>
    <w:p w14:paraId="52319C5B" w14:textId="174DDAD1" w:rsidR="003D5340" w:rsidRPr="005B619F" w:rsidRDefault="003D5340" w:rsidP="00A1118F">
      <w:pPr>
        <w:pStyle w:val="ListParagraph"/>
        <w:numPr>
          <w:ilvl w:val="0"/>
          <w:numId w:val="4"/>
        </w:numPr>
        <w:spacing w:after="0" w:line="240" w:lineRule="auto"/>
        <w:divId w:val="743450734"/>
        <w:rPr>
          <w:rFonts w:ascii="Times New Roman" w:eastAsia="Times New Roman" w:hAnsi="Times New Roman" w:cs="Times New Roman"/>
          <w:color w:val="181818"/>
          <w:sz w:val="24"/>
          <w:szCs w:val="24"/>
          <w:shd w:val="clear" w:color="auto" w:fill="FFFFFF"/>
        </w:rPr>
      </w:pPr>
      <w:proofErr w:type="spellStart"/>
      <w:r w:rsidRPr="005B619F">
        <w:rPr>
          <w:rFonts w:ascii="Times New Roman" w:eastAsia="Times New Roman" w:hAnsi="Times New Roman" w:cs="Times New Roman"/>
          <w:color w:val="181818"/>
          <w:sz w:val="24"/>
          <w:szCs w:val="24"/>
        </w:rPr>
        <w:t>Grindem</w:t>
      </w:r>
      <w:proofErr w:type="spellEnd"/>
      <w:r w:rsidRPr="005B619F">
        <w:rPr>
          <w:rFonts w:ascii="Times New Roman" w:eastAsia="Times New Roman" w:hAnsi="Times New Roman" w:cs="Times New Roman"/>
          <w:color w:val="181818"/>
          <w:sz w:val="24"/>
          <w:szCs w:val="24"/>
        </w:rPr>
        <w:t xml:space="preserve"> H, Snyder-</w:t>
      </w:r>
      <w:proofErr w:type="spellStart"/>
      <w:r w:rsidRPr="005B619F">
        <w:rPr>
          <w:rFonts w:ascii="Times New Roman" w:eastAsia="Times New Roman" w:hAnsi="Times New Roman" w:cs="Times New Roman"/>
          <w:color w:val="181818"/>
          <w:sz w:val="24"/>
          <w:szCs w:val="24"/>
        </w:rPr>
        <w:t>Mackler</w:t>
      </w:r>
      <w:proofErr w:type="spellEnd"/>
      <w:r w:rsidRPr="005B619F">
        <w:rPr>
          <w:rFonts w:ascii="Times New Roman" w:eastAsia="Times New Roman" w:hAnsi="Times New Roman" w:cs="Times New Roman"/>
          <w:color w:val="181818"/>
          <w:sz w:val="24"/>
          <w:szCs w:val="24"/>
        </w:rPr>
        <w:t xml:space="preserve"> L, </w:t>
      </w:r>
      <w:proofErr w:type="spellStart"/>
      <w:r w:rsidRPr="005B619F">
        <w:rPr>
          <w:rFonts w:ascii="Times New Roman" w:eastAsia="Times New Roman" w:hAnsi="Times New Roman" w:cs="Times New Roman"/>
          <w:color w:val="181818"/>
          <w:sz w:val="24"/>
          <w:szCs w:val="24"/>
        </w:rPr>
        <w:t>Moksnes</w:t>
      </w:r>
      <w:proofErr w:type="spellEnd"/>
      <w:r w:rsidRPr="005B619F">
        <w:rPr>
          <w:rFonts w:ascii="Times New Roman" w:eastAsia="Times New Roman" w:hAnsi="Times New Roman" w:cs="Times New Roman"/>
          <w:color w:val="181818"/>
          <w:sz w:val="24"/>
          <w:szCs w:val="24"/>
        </w:rPr>
        <w:t xml:space="preserve"> H, </w:t>
      </w:r>
      <w:proofErr w:type="spellStart"/>
      <w:r w:rsidRPr="005B619F">
        <w:rPr>
          <w:rFonts w:ascii="Times New Roman" w:eastAsia="Times New Roman" w:hAnsi="Times New Roman" w:cs="Times New Roman"/>
          <w:color w:val="181818"/>
          <w:sz w:val="24"/>
          <w:szCs w:val="24"/>
        </w:rPr>
        <w:t>Engebretsen</w:t>
      </w:r>
      <w:proofErr w:type="spellEnd"/>
      <w:r w:rsidRPr="005B619F">
        <w:rPr>
          <w:rFonts w:ascii="Times New Roman" w:eastAsia="Times New Roman" w:hAnsi="Times New Roman" w:cs="Times New Roman"/>
          <w:color w:val="181818"/>
          <w:sz w:val="24"/>
          <w:szCs w:val="24"/>
        </w:rPr>
        <w:t xml:space="preserve"> L, &amp; Arna </w:t>
      </w:r>
      <w:proofErr w:type="spellStart"/>
      <w:r w:rsidRPr="005B619F">
        <w:rPr>
          <w:rFonts w:ascii="Times New Roman" w:eastAsia="Times New Roman" w:hAnsi="Times New Roman" w:cs="Times New Roman"/>
          <w:color w:val="181818"/>
          <w:sz w:val="24"/>
          <w:szCs w:val="24"/>
        </w:rPr>
        <w:t>Risberg</w:t>
      </w:r>
      <w:proofErr w:type="spellEnd"/>
      <w:r w:rsidRPr="005B619F">
        <w:rPr>
          <w:rFonts w:ascii="Times New Roman" w:eastAsia="Times New Roman" w:hAnsi="Times New Roman" w:cs="Times New Roman"/>
          <w:color w:val="181818"/>
          <w:sz w:val="24"/>
          <w:szCs w:val="24"/>
        </w:rPr>
        <w:t xml:space="preserve"> M. Simple decision rules can reduce reinjury risk by 84% after ACL reconstruction: the Delaware-Oslo ACL cohort study. British Journal of Sports Med 2016; 50: 804-808.</w:t>
      </w:r>
    </w:p>
    <w:p w14:paraId="3C124066" w14:textId="7292AD23" w:rsidR="00506A72" w:rsidRPr="005B619F" w:rsidRDefault="00506A72" w:rsidP="00CB767F">
      <w:pPr>
        <w:pStyle w:val="ListParagraph"/>
        <w:numPr>
          <w:ilvl w:val="0"/>
          <w:numId w:val="4"/>
        </w:numPr>
        <w:spacing w:after="0" w:line="240" w:lineRule="auto"/>
        <w:divId w:val="743450734"/>
        <w:rPr>
          <w:rFonts w:ascii="Times New Roman" w:eastAsia="Times New Roman" w:hAnsi="Times New Roman" w:cs="Times New Roman"/>
          <w:color w:val="181818"/>
          <w:sz w:val="24"/>
          <w:szCs w:val="24"/>
          <w:shd w:val="clear" w:color="auto" w:fill="FFFFFF"/>
        </w:rPr>
      </w:pPr>
      <w:r w:rsidRPr="005B619F">
        <w:rPr>
          <w:rFonts w:ascii="Times New Roman" w:eastAsia="Times New Roman" w:hAnsi="Times New Roman" w:cs="Times New Roman"/>
          <w:color w:val="181818"/>
          <w:sz w:val="24"/>
          <w:szCs w:val="24"/>
        </w:rPr>
        <w:t>McPherson AL et al. Psychological Readiness to Return to Sport Is Associated With Second Anterior Cruciate Ligament Injuries. American Journal of Sports Medicine 2019; 47 (4): 857-862.</w:t>
      </w:r>
    </w:p>
    <w:p w14:paraId="0356E2E5" w14:textId="70095799" w:rsidR="00FA3007" w:rsidRPr="005B619F" w:rsidRDefault="00FA3007" w:rsidP="00CB767F">
      <w:pPr>
        <w:pStyle w:val="ListParagraph"/>
        <w:numPr>
          <w:ilvl w:val="0"/>
          <w:numId w:val="4"/>
        </w:numPr>
        <w:spacing w:after="0" w:line="240" w:lineRule="auto"/>
        <w:divId w:val="743450734"/>
        <w:rPr>
          <w:rFonts w:ascii="Times New Roman" w:eastAsia="Times New Roman" w:hAnsi="Times New Roman" w:cs="Times New Roman"/>
          <w:color w:val="181818"/>
          <w:sz w:val="24"/>
          <w:szCs w:val="24"/>
          <w:shd w:val="clear" w:color="auto" w:fill="FFFFFF"/>
        </w:rPr>
      </w:pPr>
      <w:proofErr w:type="spellStart"/>
      <w:r w:rsidRPr="005B619F">
        <w:rPr>
          <w:rFonts w:ascii="Times New Roman" w:eastAsia="Times New Roman" w:hAnsi="Times New Roman" w:cs="Times New Roman"/>
          <w:color w:val="181818"/>
          <w:sz w:val="24"/>
          <w:szCs w:val="24"/>
        </w:rPr>
        <w:t>Beischer</w:t>
      </w:r>
      <w:proofErr w:type="spellEnd"/>
      <w:r w:rsidRPr="005B619F">
        <w:rPr>
          <w:rFonts w:ascii="Times New Roman" w:eastAsia="Times New Roman" w:hAnsi="Times New Roman" w:cs="Times New Roman"/>
          <w:color w:val="181818"/>
          <w:sz w:val="24"/>
          <w:szCs w:val="24"/>
        </w:rPr>
        <w:t xml:space="preserve"> S et al. Young Athletes Who Return to Sport Before 9 Months After Anterior Cruciate Ligament Reconstruction Have a Rate of New Injury 7 Times That of Those Who Delay Return. JOSPT 2020; 50 (2): 83-90.</w:t>
      </w:r>
    </w:p>
    <w:p w14:paraId="2A28D43F" w14:textId="17BC0465" w:rsidR="00025A8F" w:rsidRPr="005B619F" w:rsidRDefault="00025A8F" w:rsidP="00F2365B">
      <w:pPr>
        <w:pStyle w:val="ListParagraph"/>
        <w:numPr>
          <w:ilvl w:val="0"/>
          <w:numId w:val="4"/>
        </w:numPr>
        <w:spacing w:after="0" w:line="240" w:lineRule="auto"/>
        <w:divId w:val="743450734"/>
        <w:rPr>
          <w:rFonts w:ascii="Times New Roman" w:eastAsia="Times New Roman" w:hAnsi="Times New Roman" w:cs="Times New Roman"/>
          <w:color w:val="181818"/>
          <w:sz w:val="24"/>
          <w:szCs w:val="24"/>
          <w:shd w:val="clear" w:color="auto" w:fill="FFFFFF"/>
        </w:rPr>
      </w:pPr>
      <w:r w:rsidRPr="005B619F">
        <w:rPr>
          <w:rFonts w:ascii="Times New Roman" w:eastAsia="Times New Roman" w:hAnsi="Times New Roman" w:cs="Times New Roman"/>
          <w:color w:val="212121"/>
          <w:sz w:val="24"/>
          <w:szCs w:val="24"/>
          <w:shd w:val="clear" w:color="auto" w:fill="FFFFFF"/>
        </w:rPr>
        <w:t xml:space="preserve">Kline PW, Johnson DL, Ireland ML, </w:t>
      </w:r>
      <w:proofErr w:type="spellStart"/>
      <w:r w:rsidRPr="005B619F">
        <w:rPr>
          <w:rFonts w:ascii="Times New Roman" w:eastAsia="Times New Roman" w:hAnsi="Times New Roman" w:cs="Times New Roman"/>
          <w:color w:val="212121"/>
          <w:sz w:val="24"/>
          <w:szCs w:val="24"/>
          <w:shd w:val="clear" w:color="auto" w:fill="FFFFFF"/>
        </w:rPr>
        <w:t>Noehren</w:t>
      </w:r>
      <w:proofErr w:type="spellEnd"/>
      <w:r w:rsidRPr="005B619F">
        <w:rPr>
          <w:rFonts w:ascii="Times New Roman" w:eastAsia="Times New Roman" w:hAnsi="Times New Roman" w:cs="Times New Roman"/>
          <w:color w:val="212121"/>
          <w:sz w:val="24"/>
          <w:szCs w:val="24"/>
          <w:shd w:val="clear" w:color="auto" w:fill="FFFFFF"/>
        </w:rPr>
        <w:t xml:space="preserve"> B. Clinical Predictors of Knee Mechanics at Return to Sport after ACL Reconstruction. </w:t>
      </w:r>
      <w:r w:rsidRPr="005B619F">
        <w:rPr>
          <w:rFonts w:ascii="Times New Roman" w:eastAsia="Times New Roman" w:hAnsi="Times New Roman" w:cs="Times New Roman"/>
          <w:i/>
          <w:iCs/>
          <w:color w:val="212121"/>
          <w:sz w:val="24"/>
          <w:szCs w:val="24"/>
        </w:rPr>
        <w:t xml:space="preserve">Med Sci Sports </w:t>
      </w:r>
      <w:proofErr w:type="spellStart"/>
      <w:r w:rsidRPr="005B619F">
        <w:rPr>
          <w:rFonts w:ascii="Times New Roman" w:eastAsia="Times New Roman" w:hAnsi="Times New Roman" w:cs="Times New Roman"/>
          <w:i/>
          <w:iCs/>
          <w:color w:val="212121"/>
          <w:sz w:val="24"/>
          <w:szCs w:val="24"/>
        </w:rPr>
        <w:t>Exerc</w:t>
      </w:r>
      <w:proofErr w:type="spellEnd"/>
      <w:r w:rsidRPr="005B619F">
        <w:rPr>
          <w:rFonts w:ascii="Times New Roman" w:eastAsia="Times New Roman" w:hAnsi="Times New Roman" w:cs="Times New Roman"/>
          <w:color w:val="212121"/>
          <w:sz w:val="24"/>
          <w:szCs w:val="24"/>
          <w:shd w:val="clear" w:color="auto" w:fill="FFFFFF"/>
        </w:rPr>
        <w:t xml:space="preserve">. 2016;48(5):790-795. </w:t>
      </w:r>
    </w:p>
    <w:p w14:paraId="3D613F65" w14:textId="032DAA1B" w:rsidR="001E5B30" w:rsidRPr="005B619F" w:rsidRDefault="001E5B30" w:rsidP="001E5B30">
      <w:pPr>
        <w:pStyle w:val="ListParagraph"/>
        <w:numPr>
          <w:ilvl w:val="0"/>
          <w:numId w:val="4"/>
        </w:numPr>
        <w:spacing w:after="0" w:line="240" w:lineRule="auto"/>
        <w:divId w:val="743450734"/>
        <w:rPr>
          <w:rFonts w:ascii="Times New Roman" w:eastAsia="Times New Roman" w:hAnsi="Times New Roman" w:cs="Times New Roman"/>
          <w:color w:val="181818"/>
          <w:sz w:val="24"/>
          <w:szCs w:val="24"/>
          <w:shd w:val="clear" w:color="auto" w:fill="FFFFFF"/>
        </w:rPr>
      </w:pPr>
      <w:r w:rsidRPr="005B619F">
        <w:rPr>
          <w:rFonts w:ascii="Times New Roman" w:eastAsia="Times New Roman" w:hAnsi="Times New Roman" w:cs="Times New Roman"/>
          <w:color w:val="212121"/>
          <w:sz w:val="24"/>
          <w:szCs w:val="24"/>
          <w:shd w:val="clear" w:color="auto" w:fill="FFFFFF"/>
        </w:rPr>
        <w:t xml:space="preserve">Hughes L, Rosenblatt B, Haddad F, et al. Comparing the Effectiveness of Blood Flow Restriction and Traditional Heavy Load Resistance Training in the Post-Surgery Rehabilitation of Anterior Cruciate Ligament Reconstruction Patients: A UK National Health Service </w:t>
      </w:r>
      <w:proofErr w:type="spellStart"/>
      <w:r w:rsidRPr="005B619F">
        <w:rPr>
          <w:rFonts w:ascii="Times New Roman" w:eastAsia="Times New Roman" w:hAnsi="Times New Roman" w:cs="Times New Roman"/>
          <w:color w:val="212121"/>
          <w:sz w:val="24"/>
          <w:szCs w:val="24"/>
          <w:shd w:val="clear" w:color="auto" w:fill="FFFFFF"/>
        </w:rPr>
        <w:t>Randomised</w:t>
      </w:r>
      <w:proofErr w:type="spellEnd"/>
      <w:r w:rsidRPr="005B619F">
        <w:rPr>
          <w:rFonts w:ascii="Times New Roman" w:eastAsia="Times New Roman" w:hAnsi="Times New Roman" w:cs="Times New Roman"/>
          <w:color w:val="212121"/>
          <w:sz w:val="24"/>
          <w:szCs w:val="24"/>
          <w:shd w:val="clear" w:color="auto" w:fill="FFFFFF"/>
        </w:rPr>
        <w:t xml:space="preserve"> Controlled Trial. </w:t>
      </w:r>
      <w:r w:rsidRPr="005B619F">
        <w:rPr>
          <w:rFonts w:ascii="Times New Roman" w:eastAsia="Times New Roman" w:hAnsi="Times New Roman" w:cs="Times New Roman"/>
          <w:i/>
          <w:iCs/>
          <w:color w:val="212121"/>
          <w:sz w:val="24"/>
          <w:szCs w:val="24"/>
        </w:rPr>
        <w:t>Sports Med</w:t>
      </w:r>
      <w:r w:rsidRPr="005B619F">
        <w:rPr>
          <w:rFonts w:ascii="Times New Roman" w:eastAsia="Times New Roman" w:hAnsi="Times New Roman" w:cs="Times New Roman"/>
          <w:color w:val="212121"/>
          <w:sz w:val="24"/>
          <w:szCs w:val="24"/>
          <w:shd w:val="clear" w:color="auto" w:fill="FFFFFF"/>
        </w:rPr>
        <w:t xml:space="preserve">. 2019;49(11):1787-1805. </w:t>
      </w:r>
    </w:p>
    <w:p w14:paraId="38416ACC" w14:textId="50413A75" w:rsidR="005C229E" w:rsidRPr="005E447D" w:rsidRDefault="005C229E" w:rsidP="005E447D">
      <w:pPr>
        <w:pStyle w:val="ListParagraph"/>
        <w:numPr>
          <w:ilvl w:val="0"/>
          <w:numId w:val="4"/>
        </w:numPr>
        <w:spacing w:after="0" w:line="240" w:lineRule="auto"/>
        <w:divId w:val="743450734"/>
        <w:rPr>
          <w:rFonts w:ascii="Times New Roman" w:eastAsia="Times New Roman" w:hAnsi="Times New Roman" w:cs="Times New Roman"/>
          <w:color w:val="181818"/>
          <w:sz w:val="24"/>
          <w:szCs w:val="24"/>
          <w:shd w:val="clear" w:color="auto" w:fill="FFFFFF"/>
        </w:rPr>
      </w:pPr>
      <w:r w:rsidRPr="005B619F">
        <w:rPr>
          <w:rFonts w:ascii="Times New Roman" w:eastAsia="Times New Roman" w:hAnsi="Times New Roman" w:cs="Times New Roman"/>
          <w:color w:val="212121"/>
          <w:sz w:val="24"/>
          <w:szCs w:val="24"/>
          <w:shd w:val="clear" w:color="auto" w:fill="FFFFFF"/>
        </w:rPr>
        <w:t>Paterno MV, Schmitt LC, Ford KR, et al. Biomechanical measures during landing and postural stability predict second anterior cruciate ligament injury after anterior cruciate ligament reconstruction and return to sport. </w:t>
      </w:r>
      <w:r w:rsidRPr="005B619F">
        <w:rPr>
          <w:rFonts w:ascii="Times New Roman" w:eastAsia="Times New Roman" w:hAnsi="Times New Roman" w:cs="Times New Roman"/>
          <w:i/>
          <w:iCs/>
          <w:color w:val="212121"/>
          <w:sz w:val="24"/>
          <w:szCs w:val="24"/>
        </w:rPr>
        <w:t>Am J Sports Med</w:t>
      </w:r>
      <w:r w:rsidRPr="005B619F">
        <w:rPr>
          <w:rFonts w:ascii="Times New Roman" w:eastAsia="Times New Roman" w:hAnsi="Times New Roman" w:cs="Times New Roman"/>
          <w:color w:val="212121"/>
          <w:sz w:val="24"/>
          <w:szCs w:val="24"/>
          <w:shd w:val="clear" w:color="auto" w:fill="FFFFFF"/>
        </w:rPr>
        <w:t xml:space="preserve">. 2010;38(10):1968-1978. </w:t>
      </w:r>
    </w:p>
    <w:sectPr w:rsidR="005C229E" w:rsidRPr="005E44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4674FB"/>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6C7813"/>
    <w:multiLevelType w:val="hybridMultilevel"/>
    <w:tmpl w:val="804448C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1533A5"/>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FC10593"/>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152"/>
    <w:rsid w:val="00000778"/>
    <w:rsid w:val="00005501"/>
    <w:rsid w:val="00025A8F"/>
    <w:rsid w:val="00030227"/>
    <w:rsid w:val="0004356D"/>
    <w:rsid w:val="00062CF9"/>
    <w:rsid w:val="00067C72"/>
    <w:rsid w:val="00070CF6"/>
    <w:rsid w:val="001E5B30"/>
    <w:rsid w:val="002C5CD8"/>
    <w:rsid w:val="00370BA6"/>
    <w:rsid w:val="003D5340"/>
    <w:rsid w:val="00430949"/>
    <w:rsid w:val="00473456"/>
    <w:rsid w:val="00491535"/>
    <w:rsid w:val="00506A72"/>
    <w:rsid w:val="005B619F"/>
    <w:rsid w:val="005C229E"/>
    <w:rsid w:val="005E447D"/>
    <w:rsid w:val="005E5D7C"/>
    <w:rsid w:val="00661C06"/>
    <w:rsid w:val="006817CB"/>
    <w:rsid w:val="006922BE"/>
    <w:rsid w:val="007409C0"/>
    <w:rsid w:val="00782152"/>
    <w:rsid w:val="0078316F"/>
    <w:rsid w:val="00A1118F"/>
    <w:rsid w:val="00AB39D2"/>
    <w:rsid w:val="00BF1AFA"/>
    <w:rsid w:val="00CB767F"/>
    <w:rsid w:val="00D80E2C"/>
    <w:rsid w:val="00E35C29"/>
    <w:rsid w:val="00EB1C13"/>
    <w:rsid w:val="00F12A0B"/>
    <w:rsid w:val="00F2365B"/>
    <w:rsid w:val="00FA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D6CCB"/>
  <w15:chartTrackingRefBased/>
  <w15:docId w15:val="{7A46B7B3-A40E-4F74-A8D7-EF7CFF654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25A8F"/>
  </w:style>
  <w:style w:type="paragraph" w:styleId="ListParagraph">
    <w:name w:val="List Paragraph"/>
    <w:basedOn w:val="Normal"/>
    <w:uiPriority w:val="34"/>
    <w:qFormat/>
    <w:rsid w:val="00A111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676052">
      <w:bodyDiv w:val="1"/>
      <w:marLeft w:val="0"/>
      <w:marRight w:val="0"/>
      <w:marTop w:val="0"/>
      <w:marBottom w:val="0"/>
      <w:divBdr>
        <w:top w:val="none" w:sz="0" w:space="0" w:color="auto"/>
        <w:left w:val="none" w:sz="0" w:space="0" w:color="auto"/>
        <w:bottom w:val="none" w:sz="0" w:space="0" w:color="auto"/>
        <w:right w:val="none" w:sz="0" w:space="0" w:color="auto"/>
      </w:divBdr>
    </w:div>
    <w:div w:id="263853147">
      <w:bodyDiv w:val="1"/>
      <w:marLeft w:val="0"/>
      <w:marRight w:val="0"/>
      <w:marTop w:val="0"/>
      <w:marBottom w:val="0"/>
      <w:divBdr>
        <w:top w:val="none" w:sz="0" w:space="0" w:color="auto"/>
        <w:left w:val="none" w:sz="0" w:space="0" w:color="auto"/>
        <w:bottom w:val="none" w:sz="0" w:space="0" w:color="auto"/>
        <w:right w:val="none" w:sz="0" w:space="0" w:color="auto"/>
      </w:divBdr>
    </w:div>
    <w:div w:id="346097658">
      <w:bodyDiv w:val="1"/>
      <w:marLeft w:val="0"/>
      <w:marRight w:val="0"/>
      <w:marTop w:val="0"/>
      <w:marBottom w:val="0"/>
      <w:divBdr>
        <w:top w:val="none" w:sz="0" w:space="0" w:color="auto"/>
        <w:left w:val="none" w:sz="0" w:space="0" w:color="auto"/>
        <w:bottom w:val="none" w:sz="0" w:space="0" w:color="auto"/>
        <w:right w:val="none" w:sz="0" w:space="0" w:color="auto"/>
      </w:divBdr>
    </w:div>
    <w:div w:id="584800410">
      <w:bodyDiv w:val="1"/>
      <w:marLeft w:val="0"/>
      <w:marRight w:val="0"/>
      <w:marTop w:val="0"/>
      <w:marBottom w:val="0"/>
      <w:divBdr>
        <w:top w:val="none" w:sz="0" w:space="0" w:color="auto"/>
        <w:left w:val="none" w:sz="0" w:space="0" w:color="auto"/>
        <w:bottom w:val="none" w:sz="0" w:space="0" w:color="auto"/>
        <w:right w:val="none" w:sz="0" w:space="0" w:color="auto"/>
      </w:divBdr>
    </w:div>
    <w:div w:id="743450734">
      <w:bodyDiv w:val="1"/>
      <w:marLeft w:val="0"/>
      <w:marRight w:val="0"/>
      <w:marTop w:val="0"/>
      <w:marBottom w:val="0"/>
      <w:divBdr>
        <w:top w:val="none" w:sz="0" w:space="0" w:color="auto"/>
        <w:left w:val="none" w:sz="0" w:space="0" w:color="auto"/>
        <w:bottom w:val="none" w:sz="0" w:space="0" w:color="auto"/>
        <w:right w:val="none" w:sz="0" w:space="0" w:color="auto"/>
      </w:divBdr>
      <w:divsChild>
        <w:div w:id="332757370">
          <w:marLeft w:val="0"/>
          <w:marRight w:val="0"/>
          <w:marTop w:val="0"/>
          <w:marBottom w:val="0"/>
          <w:divBdr>
            <w:top w:val="none" w:sz="0" w:space="0" w:color="auto"/>
            <w:left w:val="none" w:sz="0" w:space="0" w:color="auto"/>
            <w:bottom w:val="none" w:sz="0" w:space="0" w:color="auto"/>
            <w:right w:val="none" w:sz="0" w:space="0" w:color="auto"/>
          </w:divBdr>
        </w:div>
      </w:divsChild>
    </w:div>
    <w:div w:id="1084913179">
      <w:bodyDiv w:val="1"/>
      <w:marLeft w:val="0"/>
      <w:marRight w:val="0"/>
      <w:marTop w:val="0"/>
      <w:marBottom w:val="0"/>
      <w:divBdr>
        <w:top w:val="none" w:sz="0" w:space="0" w:color="auto"/>
        <w:left w:val="none" w:sz="0" w:space="0" w:color="auto"/>
        <w:bottom w:val="none" w:sz="0" w:space="0" w:color="auto"/>
        <w:right w:val="none" w:sz="0" w:space="0" w:color="auto"/>
      </w:divBdr>
    </w:div>
    <w:div w:id="145601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750</Words>
  <Characters>4277</Characters>
  <Application>Microsoft Office Word</Application>
  <DocSecurity>0</DocSecurity>
  <Lines>35</Lines>
  <Paragraphs>10</Paragraphs>
  <ScaleCrop>false</ScaleCrop>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Ciaburri</dc:creator>
  <cp:keywords/>
  <dc:description/>
  <cp:lastModifiedBy>Peter Decoteau</cp:lastModifiedBy>
  <cp:revision>3</cp:revision>
  <dcterms:created xsi:type="dcterms:W3CDTF">2021-06-23T13:26:00Z</dcterms:created>
  <dcterms:modified xsi:type="dcterms:W3CDTF">2022-07-01T16:22:00Z</dcterms:modified>
</cp:coreProperties>
</file>