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2A8A1" w14:textId="1C69A7F0" w:rsidR="009C558E" w:rsidRPr="00B92F74" w:rsidRDefault="009C558E" w:rsidP="009C558E">
      <w:pPr>
        <w:ind w:firstLine="720"/>
        <w:rPr>
          <w:rFonts w:ascii="Times New Roman" w:hAnsi="Times New Roman" w:cs="Times New Roman"/>
          <w:b/>
          <w:color w:val="000000"/>
          <w:sz w:val="36"/>
          <w:szCs w:val="36"/>
          <w:shd w:val="clear" w:color="auto" w:fill="FFFFFF"/>
        </w:rPr>
      </w:pPr>
      <w:r w:rsidRPr="00B92F74">
        <w:rPr>
          <w:rFonts w:ascii="Times New Roman" w:hAnsi="Times New Roman" w:cs="Times New Roman"/>
          <w:b/>
          <w:color w:val="000000"/>
          <w:sz w:val="36"/>
          <w:szCs w:val="36"/>
          <w:shd w:val="clear" w:color="auto" w:fill="FFFFFF"/>
        </w:rPr>
        <w:t>Meniscus Allograft Transplantation</w:t>
      </w:r>
    </w:p>
    <w:p w14:paraId="15EC118A" w14:textId="77777777" w:rsidR="009C558E" w:rsidRDefault="009C558E" w:rsidP="009C558E">
      <w:pPr>
        <w:ind w:firstLine="720"/>
        <w:rPr>
          <w:rFonts w:ascii="Times New Roman" w:hAnsi="Times New Roman" w:cs="Times New Roman"/>
          <w:color w:val="000000"/>
          <w:shd w:val="clear" w:color="auto" w:fill="FFFFFF"/>
        </w:rPr>
      </w:pPr>
    </w:p>
    <w:p w14:paraId="67FD8F41" w14:textId="1C92DD92" w:rsidR="005F71E8" w:rsidRPr="005F71E8" w:rsidRDefault="005F71E8" w:rsidP="009C558E">
      <w:pPr>
        <w:ind w:firstLine="720"/>
        <w:rPr>
          <w:rFonts w:ascii="Times New Roman" w:hAnsi="Times New Roman" w:cs="Times New Roman"/>
          <w:vertAlign w:val="superscript"/>
        </w:rPr>
      </w:pPr>
      <w:r w:rsidRPr="005F71E8">
        <w:rPr>
          <w:rFonts w:ascii="Times New Roman" w:hAnsi="Times New Roman" w:cs="Times New Roman"/>
          <w:color w:val="000000"/>
          <w:shd w:val="clear" w:color="auto" w:fill="FFFFFF"/>
        </w:rPr>
        <w:t>In an orthopedic clinical setting, we as clinicians commonly treat patients with meniscus pathologies including injury to or surgical history of meniscus tissue repair/removal. Often these symptomatic patients are of a younger age in which artificial joint replacement is not yet indicated or the loss of the peripheral meniscus is not yet severe enough despite the possible articular cartilage wear, knee instability, and progression of osteoarthritis. While our efforts can assist in reducing pain and preserving or repairing damaged meniscal tissue, there are cases in which the meniscus is not amen</w:t>
      </w:r>
      <w:r w:rsidR="009C558E">
        <w:rPr>
          <w:rFonts w:ascii="Times New Roman" w:hAnsi="Times New Roman" w:cs="Times New Roman"/>
          <w:color w:val="000000"/>
          <w:shd w:val="clear" w:color="auto" w:fill="FFFFFF"/>
        </w:rPr>
        <w:t>d</w:t>
      </w:r>
      <w:r w:rsidRPr="005F71E8">
        <w:rPr>
          <w:rFonts w:ascii="Times New Roman" w:hAnsi="Times New Roman" w:cs="Times New Roman"/>
          <w:color w:val="000000"/>
          <w:shd w:val="clear" w:color="auto" w:fill="FFFFFF"/>
        </w:rPr>
        <w:t>able to repair after injury. Although traditional repair of meniscus is seen to have fair to good results, the healing potential of meniscus tissue remains as a challenge secondary to its lack of vascularization in addition to its predisposition to secondary osteoarthritis.</w:t>
      </w:r>
      <w:r w:rsidRPr="005F71E8">
        <w:rPr>
          <w:rFonts w:ascii="Times New Roman" w:hAnsi="Times New Roman" w:cs="Times New Roman"/>
          <w:color w:val="000000"/>
          <w:shd w:val="clear" w:color="auto" w:fill="FFFFFF"/>
          <w:vertAlign w:val="superscript"/>
        </w:rPr>
        <w:t>1</w:t>
      </w:r>
      <w:r w:rsidRPr="005F71E8">
        <w:rPr>
          <w:rFonts w:ascii="Times New Roman" w:hAnsi="Times New Roman" w:cs="Times New Roman"/>
          <w:color w:val="000000"/>
          <w:shd w:val="clear" w:color="auto" w:fill="FFFFFF"/>
        </w:rPr>
        <w:t xml:space="preserve"> Meniscus allograft transplantation (MAT) is becoming an increasingly utilized researched and practiced procedure for meniscus tissue injuries in hopes to improve clinical results. For appropriately indicated patients with symptomatic meniscal deficiency, MAT has demonstrated potential for a surgical solution to reduce pain, improve function, and limit degenerative changes.</w:t>
      </w:r>
      <w:r>
        <w:rPr>
          <w:rFonts w:ascii="Times New Roman" w:hAnsi="Times New Roman" w:cs="Times New Roman"/>
          <w:color w:val="000000"/>
          <w:shd w:val="clear" w:color="auto" w:fill="FFFFFF"/>
          <w:vertAlign w:val="superscript"/>
        </w:rPr>
        <w:t>1,2</w:t>
      </w:r>
    </w:p>
    <w:p w14:paraId="056D8C54" w14:textId="77777777" w:rsidR="005F71E8" w:rsidRPr="005F71E8" w:rsidRDefault="005F71E8" w:rsidP="005F71E8">
      <w:pPr>
        <w:rPr>
          <w:rFonts w:ascii="Times New Roman" w:eastAsia="Times New Roman" w:hAnsi="Times New Roman" w:cs="Times New Roman"/>
        </w:rPr>
      </w:pPr>
    </w:p>
    <w:p w14:paraId="56AD3294" w14:textId="77777777" w:rsidR="005F71E8" w:rsidRPr="005F71E8" w:rsidRDefault="005F71E8" w:rsidP="005F71E8">
      <w:pPr>
        <w:rPr>
          <w:rFonts w:ascii="Times New Roman" w:hAnsi="Times New Roman" w:cs="Times New Roman"/>
        </w:rPr>
      </w:pPr>
      <w:r w:rsidRPr="005F71E8">
        <w:rPr>
          <w:rFonts w:ascii="Times New Roman" w:hAnsi="Times New Roman" w:cs="Times New Roman"/>
          <w:color w:val="000000"/>
          <w:shd w:val="clear" w:color="auto" w:fill="FFFFFF"/>
        </w:rPr>
        <w:t>However, MAT is a technically demanding procedure in which surgeon familiarity is critical in addition to appropriate candidate selection for successful outcome. Although research is continuing to evolve, the general indications for MAT found consistent through all studies include:</w:t>
      </w:r>
    </w:p>
    <w:p w14:paraId="4D7A3D38" w14:textId="77777777" w:rsidR="005F71E8" w:rsidRPr="005F71E8" w:rsidRDefault="005F71E8" w:rsidP="005F71E8">
      <w:pPr>
        <w:numPr>
          <w:ilvl w:val="0"/>
          <w:numId w:val="1"/>
        </w:numPr>
        <w:spacing w:before="240"/>
        <w:textAlignment w:val="baseline"/>
        <w:rPr>
          <w:rFonts w:ascii="Times New Roman" w:hAnsi="Times New Roman" w:cs="Times New Roman"/>
          <w:color w:val="000000"/>
        </w:rPr>
      </w:pPr>
      <w:r w:rsidRPr="005F71E8">
        <w:rPr>
          <w:rFonts w:ascii="Times New Roman" w:hAnsi="Times New Roman" w:cs="Times New Roman"/>
          <w:color w:val="000000"/>
          <w:shd w:val="clear" w:color="auto" w:fill="FFFFFF"/>
        </w:rPr>
        <w:t>Patients younger than 50 years old with a chief complaint of pain limiting their desired activities</w:t>
      </w:r>
    </w:p>
    <w:p w14:paraId="658B64EF" w14:textId="77777777" w:rsidR="005F71E8" w:rsidRPr="005F71E8" w:rsidRDefault="005F71E8" w:rsidP="005F71E8">
      <w:pPr>
        <w:numPr>
          <w:ilvl w:val="0"/>
          <w:numId w:val="1"/>
        </w:numPr>
        <w:textAlignment w:val="baseline"/>
        <w:rPr>
          <w:rFonts w:ascii="Times New Roman" w:hAnsi="Times New Roman" w:cs="Times New Roman"/>
          <w:color w:val="000000"/>
        </w:rPr>
      </w:pPr>
      <w:r w:rsidRPr="005F71E8">
        <w:rPr>
          <w:rFonts w:ascii="Times New Roman" w:hAnsi="Times New Roman" w:cs="Times New Roman"/>
          <w:color w:val="000000"/>
          <w:shd w:val="clear" w:color="auto" w:fill="FFFFFF"/>
        </w:rPr>
        <w:t>BMI &lt; 35 kg/m2</w:t>
      </w:r>
    </w:p>
    <w:p w14:paraId="2FAC0BA1" w14:textId="77777777" w:rsidR="005F71E8" w:rsidRPr="005F71E8" w:rsidRDefault="005F71E8" w:rsidP="005F71E8">
      <w:pPr>
        <w:numPr>
          <w:ilvl w:val="0"/>
          <w:numId w:val="1"/>
        </w:numPr>
        <w:textAlignment w:val="baseline"/>
        <w:rPr>
          <w:rFonts w:ascii="Times New Roman" w:hAnsi="Times New Roman" w:cs="Times New Roman"/>
          <w:color w:val="000000"/>
        </w:rPr>
      </w:pPr>
      <w:r w:rsidRPr="005F71E8">
        <w:rPr>
          <w:rFonts w:ascii="Times New Roman" w:hAnsi="Times New Roman" w:cs="Times New Roman"/>
          <w:color w:val="000000"/>
          <w:shd w:val="clear" w:color="auto" w:fill="FFFFFF"/>
        </w:rPr>
        <w:t>Previous meniscectomy (or non-viable meniscus state) with pain localized to the affected compartment</w:t>
      </w:r>
    </w:p>
    <w:p w14:paraId="7646DB0E" w14:textId="77777777" w:rsidR="005F71E8" w:rsidRPr="005F71E8" w:rsidRDefault="005F71E8" w:rsidP="005F71E8">
      <w:pPr>
        <w:numPr>
          <w:ilvl w:val="0"/>
          <w:numId w:val="1"/>
        </w:numPr>
        <w:textAlignment w:val="baseline"/>
        <w:rPr>
          <w:rFonts w:ascii="Times New Roman" w:hAnsi="Times New Roman" w:cs="Times New Roman"/>
          <w:color w:val="000000"/>
        </w:rPr>
      </w:pPr>
      <w:r w:rsidRPr="005F71E8">
        <w:rPr>
          <w:rFonts w:ascii="Times New Roman" w:hAnsi="Times New Roman" w:cs="Times New Roman"/>
          <w:color w:val="000000"/>
          <w:shd w:val="clear" w:color="auto" w:fill="FFFFFF"/>
        </w:rPr>
        <w:t>Normal or correctable coronal and sagittal alignment</w:t>
      </w:r>
    </w:p>
    <w:p w14:paraId="174E9170" w14:textId="77777777" w:rsidR="005F71E8" w:rsidRPr="005F71E8" w:rsidRDefault="005F71E8" w:rsidP="005F71E8">
      <w:pPr>
        <w:numPr>
          <w:ilvl w:val="0"/>
          <w:numId w:val="1"/>
        </w:numPr>
        <w:textAlignment w:val="baseline"/>
        <w:rPr>
          <w:rFonts w:ascii="Times New Roman" w:hAnsi="Times New Roman" w:cs="Times New Roman"/>
          <w:color w:val="000000"/>
        </w:rPr>
      </w:pPr>
      <w:r w:rsidRPr="005F71E8">
        <w:rPr>
          <w:rFonts w:ascii="Times New Roman" w:hAnsi="Times New Roman" w:cs="Times New Roman"/>
          <w:color w:val="000000"/>
          <w:shd w:val="clear" w:color="auto" w:fill="FFFFFF"/>
        </w:rPr>
        <w:t>Normal or correctable ligamentous stability</w:t>
      </w:r>
    </w:p>
    <w:p w14:paraId="3C2E3826" w14:textId="77777777" w:rsidR="005F71E8" w:rsidRPr="005F71E8" w:rsidRDefault="005F71E8" w:rsidP="005F71E8">
      <w:pPr>
        <w:numPr>
          <w:ilvl w:val="0"/>
          <w:numId w:val="1"/>
        </w:numPr>
        <w:textAlignment w:val="baseline"/>
        <w:rPr>
          <w:rFonts w:ascii="Times New Roman" w:hAnsi="Times New Roman" w:cs="Times New Roman"/>
          <w:color w:val="000000"/>
        </w:rPr>
      </w:pPr>
      <w:r w:rsidRPr="005F71E8">
        <w:rPr>
          <w:rFonts w:ascii="Times New Roman" w:hAnsi="Times New Roman" w:cs="Times New Roman"/>
          <w:color w:val="000000"/>
          <w:shd w:val="clear" w:color="auto" w:fill="FFFFFF"/>
        </w:rPr>
        <w:t>No or minimal arthritis </w:t>
      </w:r>
    </w:p>
    <w:p w14:paraId="542CE810" w14:textId="77777777" w:rsidR="005F71E8" w:rsidRPr="005F71E8" w:rsidRDefault="005F71E8" w:rsidP="005F71E8">
      <w:pPr>
        <w:numPr>
          <w:ilvl w:val="0"/>
          <w:numId w:val="1"/>
        </w:numPr>
        <w:textAlignment w:val="baseline"/>
        <w:rPr>
          <w:rFonts w:ascii="Times New Roman" w:hAnsi="Times New Roman" w:cs="Times New Roman"/>
          <w:color w:val="000000"/>
        </w:rPr>
      </w:pPr>
      <w:r w:rsidRPr="005F71E8">
        <w:rPr>
          <w:rFonts w:ascii="Times New Roman" w:hAnsi="Times New Roman" w:cs="Times New Roman"/>
          <w:color w:val="000000"/>
          <w:shd w:val="clear" w:color="auto" w:fill="FFFFFF"/>
        </w:rPr>
        <w:t>Willingness to comply with rehabilitation protocol</w:t>
      </w:r>
    </w:p>
    <w:p w14:paraId="59CF9AFB" w14:textId="77777777" w:rsidR="005F71E8" w:rsidRPr="005F71E8" w:rsidRDefault="005F71E8" w:rsidP="005F71E8">
      <w:pPr>
        <w:numPr>
          <w:ilvl w:val="0"/>
          <w:numId w:val="1"/>
        </w:numPr>
        <w:spacing w:after="240"/>
        <w:textAlignment w:val="baseline"/>
        <w:rPr>
          <w:rFonts w:ascii="Times New Roman" w:hAnsi="Times New Roman" w:cs="Times New Roman"/>
          <w:color w:val="000000"/>
        </w:rPr>
      </w:pPr>
      <w:r w:rsidRPr="005F71E8">
        <w:rPr>
          <w:rFonts w:ascii="Times New Roman" w:hAnsi="Times New Roman" w:cs="Times New Roman"/>
          <w:color w:val="000000"/>
          <w:shd w:val="clear" w:color="auto" w:fill="FFFFFF"/>
        </w:rPr>
        <w:t>Realistic post-surgical activity expectations</w:t>
      </w:r>
      <w:r>
        <w:rPr>
          <w:rFonts w:ascii="Times New Roman" w:hAnsi="Times New Roman" w:cs="Times New Roman"/>
          <w:color w:val="000000"/>
          <w:shd w:val="clear" w:color="auto" w:fill="FFFFFF"/>
          <w:vertAlign w:val="superscript"/>
        </w:rPr>
        <w:t>1,2,3</w:t>
      </w:r>
    </w:p>
    <w:p w14:paraId="0C7981FA" w14:textId="77777777" w:rsidR="005F71E8" w:rsidRPr="005F71E8" w:rsidRDefault="005F71E8" w:rsidP="005F71E8">
      <w:pPr>
        <w:rPr>
          <w:rFonts w:ascii="Times New Roman" w:eastAsia="Times New Roman" w:hAnsi="Times New Roman" w:cs="Times New Roman"/>
        </w:rPr>
      </w:pPr>
    </w:p>
    <w:p w14:paraId="2C7C11CA" w14:textId="494AEC93" w:rsidR="005F71E8" w:rsidRPr="005F71E8" w:rsidRDefault="005F71E8" w:rsidP="005F71E8">
      <w:pPr>
        <w:rPr>
          <w:rFonts w:ascii="Times New Roman" w:hAnsi="Times New Roman" w:cs="Times New Roman"/>
          <w:vertAlign w:val="superscript"/>
        </w:rPr>
      </w:pPr>
      <w:r w:rsidRPr="005F71E8">
        <w:rPr>
          <w:rFonts w:ascii="Times New Roman" w:hAnsi="Times New Roman" w:cs="Times New Roman"/>
          <w:color w:val="000000"/>
        </w:rPr>
        <w:tab/>
        <w:t>Meniscus allografts can be cryopreserved, fresh-frozen or deep frozen, fresh, or lyophilized or freeze-dried. Fresh frozen or deep frozen grafts, despite low cell viability, have been most commonly used because of lower disease transmission risks, maintenance of biomechanical properties, and overall relatively higher success rates. Appropriate graft sizing is crucial to promote tissue healing and restore the chondroprotective role of the meniscus. Lateral meniscus graft length is determined as 70% and medial meniscus graft length as 80% of the sagittal length of the tibial plateau.</w:t>
      </w:r>
      <w:r>
        <w:rPr>
          <w:rFonts w:ascii="Times New Roman" w:hAnsi="Times New Roman" w:cs="Times New Roman"/>
          <w:color w:val="000000"/>
          <w:vertAlign w:val="superscript"/>
        </w:rPr>
        <w:t>1,2</w:t>
      </w:r>
      <w:r w:rsidRPr="005F71E8">
        <w:rPr>
          <w:rFonts w:ascii="Times New Roman" w:hAnsi="Times New Roman" w:cs="Times New Roman"/>
          <w:color w:val="000000"/>
        </w:rPr>
        <w:t xml:space="preserve"> As far as surgical technique, there have been a variety reported although arthroscopic-assisted or all-arthroscopic have been most suggested. The </w:t>
      </w:r>
      <w:r w:rsidRPr="005F71E8">
        <w:rPr>
          <w:rFonts w:ascii="Times New Roman" w:hAnsi="Times New Roman" w:cs="Times New Roman"/>
          <w:color w:val="000000"/>
          <w:shd w:val="clear" w:color="auto" w:fill="FFFFFF"/>
        </w:rPr>
        <w:t xml:space="preserve">specific technique utilized by surgeons is often dictated by laterality of injured tissue or </w:t>
      </w:r>
      <w:r>
        <w:rPr>
          <w:rFonts w:ascii="Times New Roman" w:hAnsi="Times New Roman" w:cs="Times New Roman"/>
          <w:color w:val="000000"/>
          <w:shd w:val="clear" w:color="auto" w:fill="FFFFFF"/>
        </w:rPr>
        <w:t>need for concomitant procedures.</w:t>
      </w:r>
      <w:r>
        <w:rPr>
          <w:rFonts w:ascii="Times New Roman" w:hAnsi="Times New Roman" w:cs="Times New Roman"/>
          <w:color w:val="000000"/>
          <w:shd w:val="clear" w:color="auto" w:fill="FFFFFF"/>
          <w:vertAlign w:val="superscript"/>
        </w:rPr>
        <w:t>2,3</w:t>
      </w:r>
      <w:r w:rsidRPr="005F71E8">
        <w:rPr>
          <w:rFonts w:ascii="Times New Roman" w:hAnsi="Times New Roman" w:cs="Times New Roman"/>
          <w:color w:val="000000"/>
          <w:shd w:val="clear" w:color="auto" w:fill="FFFFFF"/>
        </w:rPr>
        <w:t xml:space="preserve"> Graft fixation techniques include either all-suture fixation or bone fixation. Bone fixation techniques are variable and include the use of bone plugs (more common for medial meniscus tears) or the use of a bone bridge (more common for lateral meniscus </w:t>
      </w:r>
      <w:r w:rsidRPr="005F71E8">
        <w:rPr>
          <w:rFonts w:ascii="Times New Roman" w:hAnsi="Times New Roman" w:cs="Times New Roman"/>
          <w:color w:val="000000"/>
          <w:shd w:val="clear" w:color="auto" w:fill="FFFFFF"/>
        </w:rPr>
        <w:lastRenderedPageBreak/>
        <w:t>tears)</w:t>
      </w:r>
      <w:r>
        <w:rPr>
          <w:rFonts w:ascii="Times New Roman" w:hAnsi="Times New Roman" w:cs="Times New Roman"/>
          <w:color w:val="000000"/>
          <w:shd w:val="clear" w:color="auto" w:fill="FFFFFF"/>
          <w:vertAlign w:val="superscript"/>
        </w:rPr>
        <w:t>2</w:t>
      </w:r>
      <w:r w:rsidRPr="005F71E8">
        <w:rPr>
          <w:rFonts w:ascii="Times New Roman" w:hAnsi="Times New Roman" w:cs="Times New Roman"/>
          <w:color w:val="000000"/>
          <w:shd w:val="clear" w:color="auto" w:fill="FFFFFF"/>
        </w:rPr>
        <w:t xml:space="preserve">. The difference in technique for lateral versus </w:t>
      </w:r>
      <w:r w:rsidR="009C558E">
        <w:rPr>
          <w:rFonts w:ascii="Times New Roman" w:hAnsi="Times New Roman" w:cs="Times New Roman"/>
          <w:color w:val="000000"/>
          <w:shd w:val="clear" w:color="auto" w:fill="FFFFFF"/>
        </w:rPr>
        <w:t xml:space="preserve">medial </w:t>
      </w:r>
      <w:r w:rsidRPr="005F71E8">
        <w:rPr>
          <w:rFonts w:ascii="Times New Roman" w:hAnsi="Times New Roman" w:cs="Times New Roman"/>
          <w:color w:val="000000"/>
          <w:shd w:val="clear" w:color="auto" w:fill="FFFFFF"/>
        </w:rPr>
        <w:t>meniscus tears is associated with the need for proper placement of the anterior and posterior horn fixation sites while respecting the anatomical differences. At this time, surgical complications remain fairly low but can include mechanical failure, no change in symptoms, and graft extrusion.</w:t>
      </w:r>
      <w:r>
        <w:rPr>
          <w:rFonts w:ascii="Times New Roman" w:hAnsi="Times New Roman" w:cs="Times New Roman"/>
          <w:color w:val="000000"/>
          <w:shd w:val="clear" w:color="auto" w:fill="FFFFFF"/>
          <w:vertAlign w:val="superscript"/>
        </w:rPr>
        <w:t>2,3,4</w:t>
      </w:r>
    </w:p>
    <w:p w14:paraId="2EC32E2D" w14:textId="77777777" w:rsidR="005F71E8" w:rsidRPr="005F71E8" w:rsidRDefault="005F71E8" w:rsidP="005F71E8">
      <w:pPr>
        <w:rPr>
          <w:rFonts w:ascii="Times New Roman" w:hAnsi="Times New Roman" w:cs="Times New Roman"/>
        </w:rPr>
      </w:pPr>
      <w:r w:rsidRPr="005F71E8">
        <w:rPr>
          <w:rFonts w:ascii="Times New Roman" w:hAnsi="Times New Roman" w:cs="Times New Roman"/>
          <w:color w:val="000000"/>
          <w:shd w:val="clear" w:color="auto" w:fill="FFFFFF"/>
        </w:rPr>
        <w:t>In regards to rehabilitation post MAT, researched protocols and healing timelines are very similar to that of meniscus repair.</w:t>
      </w:r>
      <w:r w:rsidRPr="005F71E8">
        <w:rPr>
          <w:rFonts w:ascii="Times New Roman" w:hAnsi="Times New Roman" w:cs="Times New Roman"/>
          <w:color w:val="000000"/>
          <w:shd w:val="clear" w:color="auto" w:fill="FFFFFF"/>
          <w:vertAlign w:val="superscript"/>
        </w:rPr>
        <w:t>5,6,7</w:t>
      </w:r>
    </w:p>
    <w:p w14:paraId="10CF4C3E" w14:textId="77777777" w:rsidR="005F71E8" w:rsidRPr="005F71E8" w:rsidRDefault="005F71E8" w:rsidP="005F71E8">
      <w:pPr>
        <w:rPr>
          <w:rFonts w:ascii="Times New Roman" w:hAnsi="Times New Roman" w:cs="Times New Roman"/>
        </w:rPr>
      </w:pPr>
      <w:r w:rsidRPr="005F71E8">
        <w:rPr>
          <w:rFonts w:ascii="Times New Roman" w:hAnsi="Times New Roman" w:cs="Times New Roman"/>
          <w:noProof/>
          <w:color w:val="333333"/>
          <w:bdr w:val="none" w:sz="0" w:space="0" w:color="auto" w:frame="1"/>
          <w:shd w:val="clear" w:color="auto" w:fill="FFFFFF"/>
        </w:rPr>
        <w:drawing>
          <wp:inline distT="0" distB="0" distL="0" distR="0" wp14:anchorId="26DAB74C" wp14:editId="2FB6B5D4">
            <wp:extent cx="5511800" cy="2882900"/>
            <wp:effectExtent l="0" t="0" r="0" b="12700"/>
            <wp:docPr id="1" name="Picture 1" descr="https://lh3.googleusercontent.com/XZnrfTHQE4cAjeudczYYR6_3K2M8IfNpwf7VMy1JhEiTS_6Gyjw9eoNKwWwmzXGQbWpaIxTW0jRc0TbGiVIDTz7Gm1eEObXZCal513a0Z5y1NOHTfvAYkSTZNu2Z8SOocMwXWX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ZnrfTHQE4cAjeudczYYR6_3K2M8IfNpwf7VMy1JhEiTS_6Gyjw9eoNKwWwmzXGQbWpaIxTW0jRc0TbGiVIDTz7Gm1eEObXZCal513a0Z5y1NOHTfvAYkSTZNu2Z8SOocMwXWXY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1800" cy="2882900"/>
                    </a:xfrm>
                    <a:prstGeom prst="rect">
                      <a:avLst/>
                    </a:prstGeom>
                    <a:noFill/>
                    <a:ln>
                      <a:noFill/>
                    </a:ln>
                  </pic:spPr>
                </pic:pic>
              </a:graphicData>
            </a:graphic>
          </wp:inline>
        </w:drawing>
      </w:r>
    </w:p>
    <w:p w14:paraId="7BAC9C78" w14:textId="77777777" w:rsidR="005F71E8" w:rsidRPr="005F71E8" w:rsidRDefault="005F71E8" w:rsidP="005F71E8">
      <w:pPr>
        <w:rPr>
          <w:rFonts w:ascii="Times New Roman" w:eastAsia="Times New Roman" w:hAnsi="Times New Roman" w:cs="Times New Roman"/>
        </w:rPr>
      </w:pPr>
    </w:p>
    <w:p w14:paraId="27FB9F68" w14:textId="77777777" w:rsidR="005F71E8" w:rsidRPr="005F71E8" w:rsidRDefault="005F71E8" w:rsidP="00A36A8E">
      <w:pPr>
        <w:ind w:firstLine="360"/>
        <w:rPr>
          <w:rFonts w:ascii="Times New Roman" w:hAnsi="Times New Roman" w:cs="Times New Roman"/>
        </w:rPr>
      </w:pPr>
      <w:r w:rsidRPr="005F71E8">
        <w:rPr>
          <w:rFonts w:ascii="Times New Roman" w:hAnsi="Times New Roman" w:cs="Times New Roman"/>
          <w:color w:val="333333"/>
          <w:shd w:val="clear" w:color="auto" w:fill="FFFFFF"/>
        </w:rPr>
        <w:t>While outcome data remains relatively limited and inconclusive, some evidence suggests that MAT has been successful at reducing patient pain levels and providing short term functional benefit. Current research also suggests MAT to be chondroprotective with allografts having the potential to heal completely or partially to knee capsules close to one hundred percent when assisted arthroscopically.</w:t>
      </w:r>
      <w:r>
        <w:rPr>
          <w:rFonts w:ascii="Times New Roman" w:hAnsi="Times New Roman" w:cs="Times New Roman"/>
          <w:color w:val="333333"/>
          <w:shd w:val="clear" w:color="auto" w:fill="FFFFFF"/>
          <w:vertAlign w:val="superscript"/>
        </w:rPr>
        <w:t>6,7</w:t>
      </w:r>
      <w:r w:rsidRPr="005F71E8">
        <w:rPr>
          <w:rFonts w:ascii="Times New Roman" w:hAnsi="Times New Roman" w:cs="Times New Roman"/>
          <w:color w:val="333333"/>
          <w:shd w:val="clear" w:color="auto" w:fill="FFFFFF"/>
        </w:rPr>
        <w:t xml:space="preserve"> It has also been shown that lateral MATs have higher success rates and lower failure rates than medial MATs.</w:t>
      </w:r>
      <w:r>
        <w:rPr>
          <w:rFonts w:ascii="Times New Roman" w:hAnsi="Times New Roman" w:cs="Times New Roman"/>
          <w:color w:val="333333"/>
          <w:shd w:val="clear" w:color="auto" w:fill="FFFFFF"/>
          <w:vertAlign w:val="superscript"/>
        </w:rPr>
        <w:t>3</w:t>
      </w:r>
      <w:r w:rsidRPr="005F71E8">
        <w:rPr>
          <w:rFonts w:ascii="Times New Roman" w:hAnsi="Times New Roman" w:cs="Times New Roman"/>
          <w:color w:val="333333"/>
          <w:shd w:val="clear" w:color="auto" w:fill="FFFFFF"/>
        </w:rPr>
        <w:t xml:space="preserve"> However, short term follow up research suggests only about half of patients return to pre-injury level of play in addition to higher failure rates in ACL-deficient knees</w:t>
      </w:r>
      <w:r>
        <w:rPr>
          <w:rFonts w:ascii="Times New Roman" w:hAnsi="Times New Roman" w:cs="Times New Roman"/>
          <w:color w:val="333333"/>
          <w:shd w:val="clear" w:color="auto" w:fill="FFFFFF"/>
          <w:vertAlign w:val="superscript"/>
        </w:rPr>
        <w:t>2,3</w:t>
      </w:r>
      <w:r w:rsidRPr="005F71E8">
        <w:rPr>
          <w:rFonts w:ascii="Times New Roman" w:hAnsi="Times New Roman" w:cs="Times New Roman"/>
          <w:color w:val="333333"/>
          <w:shd w:val="clear" w:color="auto" w:fill="FFFFFF"/>
        </w:rPr>
        <w:t>, which should be consistent with the athletic population considering such surgical procedure. Although research is promising and can be a great choice for our symptomatic patients, there is still much to consider regarding MAT including understanding the long-term outcomes of MAT and the ability of MAT to prevent or prolong knee arthroplasty. </w:t>
      </w:r>
    </w:p>
    <w:p w14:paraId="7B1F1D56" w14:textId="77777777" w:rsidR="005F71E8" w:rsidRPr="005F71E8" w:rsidRDefault="005F71E8" w:rsidP="005F71E8">
      <w:pPr>
        <w:rPr>
          <w:rFonts w:ascii="Times New Roman" w:eastAsia="Times New Roman" w:hAnsi="Times New Roman" w:cs="Times New Roman"/>
          <w:sz w:val="20"/>
          <w:szCs w:val="20"/>
        </w:rPr>
      </w:pPr>
    </w:p>
    <w:p w14:paraId="73B57429" w14:textId="77777777" w:rsidR="005F71E8" w:rsidRPr="005F71E8" w:rsidRDefault="005F71E8" w:rsidP="005F71E8">
      <w:pPr>
        <w:numPr>
          <w:ilvl w:val="0"/>
          <w:numId w:val="2"/>
        </w:numPr>
        <w:spacing w:before="240"/>
        <w:textAlignment w:val="baseline"/>
        <w:rPr>
          <w:rFonts w:ascii="Times New Roman" w:hAnsi="Times New Roman" w:cs="Times New Roman"/>
          <w:color w:val="000000"/>
          <w:sz w:val="20"/>
          <w:szCs w:val="20"/>
        </w:rPr>
      </w:pPr>
      <w:r w:rsidRPr="005F71E8">
        <w:rPr>
          <w:rFonts w:ascii="Times New Roman" w:hAnsi="Times New Roman" w:cs="Times New Roman"/>
          <w:color w:val="000000"/>
          <w:sz w:val="20"/>
          <w:szCs w:val="20"/>
        </w:rPr>
        <w:t xml:space="preserve">Lee SR, Kim JG, Nam SW. The Tips and Pitfalls of Meniscus Allograft Transplantation. </w:t>
      </w:r>
      <w:r w:rsidRPr="005F71E8">
        <w:rPr>
          <w:rFonts w:ascii="Times New Roman" w:hAnsi="Times New Roman" w:cs="Times New Roman"/>
          <w:i/>
          <w:iCs/>
          <w:color w:val="000000"/>
          <w:sz w:val="20"/>
          <w:szCs w:val="20"/>
        </w:rPr>
        <w:t>Knee Surgery &amp; Related Research</w:t>
      </w:r>
      <w:r w:rsidRPr="005F71E8">
        <w:rPr>
          <w:rFonts w:ascii="Times New Roman" w:hAnsi="Times New Roman" w:cs="Times New Roman"/>
          <w:color w:val="000000"/>
          <w:sz w:val="20"/>
          <w:szCs w:val="20"/>
        </w:rPr>
        <w:t>. 2012;24(3):137-145. doi:10.5792/ksrr.2012.24.3.137. </w:t>
      </w:r>
    </w:p>
    <w:p w14:paraId="133635EB" w14:textId="77777777" w:rsidR="005F71E8" w:rsidRPr="005F71E8" w:rsidRDefault="005F71E8" w:rsidP="005F71E8">
      <w:pPr>
        <w:numPr>
          <w:ilvl w:val="0"/>
          <w:numId w:val="2"/>
        </w:numPr>
        <w:textAlignment w:val="baseline"/>
        <w:rPr>
          <w:rFonts w:ascii="Times New Roman" w:hAnsi="Times New Roman" w:cs="Times New Roman"/>
          <w:color w:val="000000"/>
          <w:sz w:val="20"/>
          <w:szCs w:val="20"/>
        </w:rPr>
      </w:pPr>
      <w:r w:rsidRPr="005F71E8">
        <w:rPr>
          <w:rFonts w:ascii="Times New Roman" w:hAnsi="Times New Roman" w:cs="Times New Roman"/>
          <w:color w:val="000000"/>
          <w:sz w:val="20"/>
          <w:szCs w:val="20"/>
        </w:rPr>
        <w:t xml:space="preserve">Frank RM, Cole BJ. Meniscus transplantation. </w:t>
      </w:r>
      <w:r w:rsidRPr="005F71E8">
        <w:rPr>
          <w:rFonts w:ascii="Times New Roman" w:hAnsi="Times New Roman" w:cs="Times New Roman"/>
          <w:i/>
          <w:iCs/>
          <w:color w:val="000000"/>
          <w:sz w:val="20"/>
          <w:szCs w:val="20"/>
        </w:rPr>
        <w:t>Current Reviews in Musculoskeletal Medicine</w:t>
      </w:r>
      <w:r w:rsidRPr="005F71E8">
        <w:rPr>
          <w:rFonts w:ascii="Times New Roman" w:hAnsi="Times New Roman" w:cs="Times New Roman"/>
          <w:color w:val="000000"/>
          <w:sz w:val="20"/>
          <w:szCs w:val="20"/>
        </w:rPr>
        <w:t>. 2015;8(4):443-450. doi:10.1007/s12178-015-9309-4. </w:t>
      </w:r>
    </w:p>
    <w:p w14:paraId="21BF36F0" w14:textId="77777777" w:rsidR="005F71E8" w:rsidRPr="005F71E8" w:rsidRDefault="005F71E8" w:rsidP="005F71E8">
      <w:pPr>
        <w:numPr>
          <w:ilvl w:val="0"/>
          <w:numId w:val="2"/>
        </w:numPr>
        <w:textAlignment w:val="baseline"/>
        <w:rPr>
          <w:rFonts w:ascii="Times New Roman" w:hAnsi="Times New Roman" w:cs="Times New Roman"/>
          <w:color w:val="000000"/>
          <w:sz w:val="20"/>
          <w:szCs w:val="20"/>
        </w:rPr>
      </w:pPr>
      <w:r w:rsidRPr="005F71E8">
        <w:rPr>
          <w:rFonts w:ascii="Times New Roman" w:hAnsi="Times New Roman" w:cs="Times New Roman"/>
          <w:color w:val="000000"/>
          <w:sz w:val="20"/>
          <w:szCs w:val="20"/>
        </w:rPr>
        <w:t xml:space="preserve">Searle H, </w:t>
      </w:r>
      <w:proofErr w:type="spellStart"/>
      <w:r w:rsidRPr="005F71E8">
        <w:rPr>
          <w:rFonts w:ascii="Times New Roman" w:hAnsi="Times New Roman" w:cs="Times New Roman"/>
          <w:color w:val="000000"/>
          <w:sz w:val="20"/>
          <w:szCs w:val="20"/>
        </w:rPr>
        <w:t>Asopa</w:t>
      </w:r>
      <w:proofErr w:type="spellEnd"/>
      <w:r w:rsidRPr="005F71E8">
        <w:rPr>
          <w:rFonts w:ascii="Times New Roman" w:hAnsi="Times New Roman" w:cs="Times New Roman"/>
          <w:color w:val="000000"/>
          <w:sz w:val="20"/>
          <w:szCs w:val="20"/>
        </w:rPr>
        <w:t xml:space="preserve"> V, Coleman S, </w:t>
      </w:r>
      <w:proofErr w:type="spellStart"/>
      <w:r w:rsidRPr="005F71E8">
        <w:rPr>
          <w:rFonts w:ascii="Times New Roman" w:hAnsi="Times New Roman" w:cs="Times New Roman"/>
          <w:color w:val="000000"/>
          <w:sz w:val="20"/>
          <w:szCs w:val="20"/>
        </w:rPr>
        <w:t>Mcdermott</w:t>
      </w:r>
      <w:proofErr w:type="spellEnd"/>
      <w:r w:rsidRPr="005F71E8">
        <w:rPr>
          <w:rFonts w:ascii="Times New Roman" w:hAnsi="Times New Roman" w:cs="Times New Roman"/>
          <w:color w:val="000000"/>
          <w:sz w:val="20"/>
          <w:szCs w:val="20"/>
        </w:rPr>
        <w:t xml:space="preserve"> I. The results of meniscal allograft transplantation surgery: what is success? </w:t>
      </w:r>
      <w:r w:rsidRPr="005F71E8">
        <w:rPr>
          <w:rFonts w:ascii="Times New Roman" w:hAnsi="Times New Roman" w:cs="Times New Roman"/>
          <w:i/>
          <w:iCs/>
          <w:color w:val="000000"/>
          <w:sz w:val="20"/>
          <w:szCs w:val="20"/>
        </w:rPr>
        <w:t>BMC Musculoskeletal Disorders</w:t>
      </w:r>
      <w:r w:rsidRPr="005F71E8">
        <w:rPr>
          <w:rFonts w:ascii="Times New Roman" w:hAnsi="Times New Roman" w:cs="Times New Roman"/>
          <w:color w:val="000000"/>
          <w:sz w:val="20"/>
          <w:szCs w:val="20"/>
        </w:rPr>
        <w:t>. 2020;21(1). doi:10.1186/s12891-020-3165-0. </w:t>
      </w:r>
    </w:p>
    <w:p w14:paraId="3FAB625D" w14:textId="77777777" w:rsidR="005F71E8" w:rsidRPr="005F71E8" w:rsidRDefault="005F71E8" w:rsidP="005F71E8">
      <w:pPr>
        <w:numPr>
          <w:ilvl w:val="0"/>
          <w:numId w:val="2"/>
        </w:numPr>
        <w:textAlignment w:val="baseline"/>
        <w:rPr>
          <w:rFonts w:ascii="Times New Roman" w:hAnsi="Times New Roman" w:cs="Times New Roman"/>
          <w:color w:val="000000"/>
          <w:sz w:val="20"/>
          <w:szCs w:val="20"/>
        </w:rPr>
      </w:pPr>
      <w:r w:rsidRPr="005F71E8">
        <w:rPr>
          <w:rFonts w:ascii="Times New Roman" w:hAnsi="Times New Roman" w:cs="Times New Roman"/>
          <w:color w:val="000000"/>
          <w:sz w:val="20"/>
          <w:szCs w:val="20"/>
        </w:rPr>
        <w:t xml:space="preserve">Figueroa F, Figueroa D, Calvo R, </w:t>
      </w:r>
      <w:proofErr w:type="spellStart"/>
      <w:r w:rsidRPr="005F71E8">
        <w:rPr>
          <w:rFonts w:ascii="Times New Roman" w:hAnsi="Times New Roman" w:cs="Times New Roman"/>
          <w:color w:val="000000"/>
          <w:sz w:val="20"/>
          <w:szCs w:val="20"/>
        </w:rPr>
        <w:t>Vaisman</w:t>
      </w:r>
      <w:proofErr w:type="spellEnd"/>
      <w:r w:rsidRPr="005F71E8">
        <w:rPr>
          <w:rFonts w:ascii="Times New Roman" w:hAnsi="Times New Roman" w:cs="Times New Roman"/>
          <w:color w:val="000000"/>
          <w:sz w:val="20"/>
          <w:szCs w:val="20"/>
        </w:rPr>
        <w:t xml:space="preserve"> A, </w:t>
      </w:r>
      <w:proofErr w:type="spellStart"/>
      <w:r w:rsidRPr="005F71E8">
        <w:rPr>
          <w:rFonts w:ascii="Times New Roman" w:hAnsi="Times New Roman" w:cs="Times New Roman"/>
          <w:color w:val="000000"/>
          <w:sz w:val="20"/>
          <w:szCs w:val="20"/>
        </w:rPr>
        <w:t>Espregueira</w:t>
      </w:r>
      <w:proofErr w:type="spellEnd"/>
      <w:r w:rsidRPr="005F71E8">
        <w:rPr>
          <w:rFonts w:ascii="Times New Roman" w:hAnsi="Times New Roman" w:cs="Times New Roman"/>
          <w:color w:val="000000"/>
          <w:sz w:val="20"/>
          <w:szCs w:val="20"/>
        </w:rPr>
        <w:t xml:space="preserve">-Mendes J. Meniscus allograft transplantation: indications, techniques and outcomes. </w:t>
      </w:r>
      <w:r w:rsidRPr="005F71E8">
        <w:rPr>
          <w:rFonts w:ascii="Times New Roman" w:hAnsi="Times New Roman" w:cs="Times New Roman"/>
          <w:i/>
          <w:iCs/>
          <w:color w:val="000000"/>
          <w:sz w:val="20"/>
          <w:szCs w:val="20"/>
        </w:rPr>
        <w:t>EFORT Open Rev</w:t>
      </w:r>
      <w:r w:rsidRPr="005F71E8">
        <w:rPr>
          <w:rFonts w:ascii="Times New Roman" w:hAnsi="Times New Roman" w:cs="Times New Roman"/>
          <w:color w:val="000000"/>
          <w:sz w:val="20"/>
          <w:szCs w:val="20"/>
        </w:rPr>
        <w:t>. 2019;4(4):115-120. doi:10.1302/2058-5241.4.180052</w:t>
      </w:r>
    </w:p>
    <w:p w14:paraId="2CE96713" w14:textId="77777777" w:rsidR="005F71E8" w:rsidRPr="005F71E8" w:rsidRDefault="005F71E8" w:rsidP="005F71E8">
      <w:pPr>
        <w:numPr>
          <w:ilvl w:val="0"/>
          <w:numId w:val="2"/>
        </w:numPr>
        <w:textAlignment w:val="baseline"/>
        <w:rPr>
          <w:rFonts w:ascii="Times New Roman" w:hAnsi="Times New Roman" w:cs="Times New Roman"/>
          <w:color w:val="000000"/>
          <w:sz w:val="20"/>
          <w:szCs w:val="20"/>
        </w:rPr>
      </w:pPr>
      <w:r w:rsidRPr="005F71E8">
        <w:rPr>
          <w:rFonts w:ascii="Times New Roman" w:hAnsi="Times New Roman" w:cs="Times New Roman"/>
          <w:color w:val="000000"/>
          <w:sz w:val="20"/>
          <w:szCs w:val="20"/>
        </w:rPr>
        <w:t xml:space="preserve">Southworth TM, Naveen NB, </w:t>
      </w:r>
      <w:proofErr w:type="spellStart"/>
      <w:r w:rsidRPr="005F71E8">
        <w:rPr>
          <w:rFonts w:ascii="Times New Roman" w:hAnsi="Times New Roman" w:cs="Times New Roman"/>
          <w:color w:val="000000"/>
          <w:sz w:val="20"/>
          <w:szCs w:val="20"/>
        </w:rPr>
        <w:t>Tauro</w:t>
      </w:r>
      <w:proofErr w:type="spellEnd"/>
      <w:r w:rsidRPr="005F71E8">
        <w:rPr>
          <w:rFonts w:ascii="Times New Roman" w:hAnsi="Times New Roman" w:cs="Times New Roman"/>
          <w:color w:val="000000"/>
          <w:sz w:val="20"/>
          <w:szCs w:val="20"/>
        </w:rPr>
        <w:t xml:space="preserve"> TM, </w:t>
      </w:r>
      <w:proofErr w:type="spellStart"/>
      <w:r w:rsidRPr="005F71E8">
        <w:rPr>
          <w:rFonts w:ascii="Times New Roman" w:hAnsi="Times New Roman" w:cs="Times New Roman"/>
          <w:color w:val="000000"/>
          <w:sz w:val="20"/>
          <w:szCs w:val="20"/>
        </w:rPr>
        <w:t>Chahla</w:t>
      </w:r>
      <w:proofErr w:type="spellEnd"/>
      <w:r w:rsidRPr="005F71E8">
        <w:rPr>
          <w:rFonts w:ascii="Times New Roman" w:hAnsi="Times New Roman" w:cs="Times New Roman"/>
          <w:color w:val="000000"/>
          <w:sz w:val="20"/>
          <w:szCs w:val="20"/>
        </w:rPr>
        <w:t xml:space="preserve"> J, Cole BJ. Meniscal Allograft Transplants. </w:t>
      </w:r>
      <w:r w:rsidRPr="005F71E8">
        <w:rPr>
          <w:rFonts w:ascii="Times New Roman" w:hAnsi="Times New Roman" w:cs="Times New Roman"/>
          <w:i/>
          <w:iCs/>
          <w:color w:val="000000"/>
          <w:sz w:val="20"/>
          <w:szCs w:val="20"/>
        </w:rPr>
        <w:t>Clin Sports Med</w:t>
      </w:r>
      <w:r w:rsidRPr="005F71E8">
        <w:rPr>
          <w:rFonts w:ascii="Times New Roman" w:hAnsi="Times New Roman" w:cs="Times New Roman"/>
          <w:color w:val="000000"/>
          <w:sz w:val="20"/>
          <w:szCs w:val="20"/>
        </w:rPr>
        <w:t>. 2020;39(1):93-123. doi:10.1016/j.csm.2019.08.013</w:t>
      </w:r>
    </w:p>
    <w:p w14:paraId="1123FCDA" w14:textId="77777777" w:rsidR="005F71E8" w:rsidRPr="005F71E8" w:rsidRDefault="005F71E8" w:rsidP="005F71E8">
      <w:pPr>
        <w:numPr>
          <w:ilvl w:val="0"/>
          <w:numId w:val="2"/>
        </w:numPr>
        <w:textAlignment w:val="baseline"/>
        <w:rPr>
          <w:rFonts w:ascii="Times New Roman" w:hAnsi="Times New Roman" w:cs="Times New Roman"/>
          <w:color w:val="000000"/>
          <w:sz w:val="20"/>
          <w:szCs w:val="20"/>
        </w:rPr>
      </w:pPr>
      <w:r w:rsidRPr="005F71E8">
        <w:rPr>
          <w:rFonts w:ascii="Times New Roman" w:hAnsi="Times New Roman" w:cs="Times New Roman"/>
          <w:color w:val="000000"/>
          <w:sz w:val="20"/>
          <w:szCs w:val="20"/>
        </w:rPr>
        <w:lastRenderedPageBreak/>
        <w:t xml:space="preserve"> Noyes FR, </w:t>
      </w:r>
      <w:proofErr w:type="spellStart"/>
      <w:r w:rsidRPr="005F71E8">
        <w:rPr>
          <w:rFonts w:ascii="Times New Roman" w:hAnsi="Times New Roman" w:cs="Times New Roman"/>
          <w:color w:val="000000"/>
          <w:sz w:val="20"/>
          <w:szCs w:val="20"/>
        </w:rPr>
        <w:t>Heckmann</w:t>
      </w:r>
      <w:proofErr w:type="spellEnd"/>
      <w:r w:rsidRPr="005F71E8">
        <w:rPr>
          <w:rFonts w:ascii="Times New Roman" w:hAnsi="Times New Roman" w:cs="Times New Roman"/>
          <w:color w:val="000000"/>
          <w:sz w:val="20"/>
          <w:szCs w:val="20"/>
        </w:rPr>
        <w:t xml:space="preserve"> TP, Barber-Westin SD. Meniscus Repair and Transplantation: A Comprehensive Update. </w:t>
      </w:r>
      <w:r w:rsidRPr="005F71E8">
        <w:rPr>
          <w:rFonts w:ascii="Times New Roman" w:hAnsi="Times New Roman" w:cs="Times New Roman"/>
          <w:i/>
          <w:iCs/>
          <w:color w:val="000000"/>
          <w:sz w:val="20"/>
          <w:szCs w:val="20"/>
        </w:rPr>
        <w:t xml:space="preserve">J </w:t>
      </w:r>
      <w:proofErr w:type="spellStart"/>
      <w:r w:rsidRPr="005F71E8">
        <w:rPr>
          <w:rFonts w:ascii="Times New Roman" w:hAnsi="Times New Roman" w:cs="Times New Roman"/>
          <w:i/>
          <w:iCs/>
          <w:color w:val="000000"/>
          <w:sz w:val="20"/>
          <w:szCs w:val="20"/>
        </w:rPr>
        <w:t>Orthop</w:t>
      </w:r>
      <w:proofErr w:type="spellEnd"/>
      <w:r w:rsidRPr="005F71E8">
        <w:rPr>
          <w:rFonts w:ascii="Times New Roman" w:hAnsi="Times New Roman" w:cs="Times New Roman"/>
          <w:i/>
          <w:iCs/>
          <w:color w:val="000000"/>
          <w:sz w:val="20"/>
          <w:szCs w:val="20"/>
        </w:rPr>
        <w:t xml:space="preserve"> Sports Phys </w:t>
      </w:r>
      <w:proofErr w:type="spellStart"/>
      <w:r w:rsidRPr="005F71E8">
        <w:rPr>
          <w:rFonts w:ascii="Times New Roman" w:hAnsi="Times New Roman" w:cs="Times New Roman"/>
          <w:i/>
          <w:iCs/>
          <w:color w:val="000000"/>
          <w:sz w:val="20"/>
          <w:szCs w:val="20"/>
        </w:rPr>
        <w:t>Ther</w:t>
      </w:r>
      <w:proofErr w:type="spellEnd"/>
      <w:r w:rsidRPr="005F71E8">
        <w:rPr>
          <w:rFonts w:ascii="Times New Roman" w:hAnsi="Times New Roman" w:cs="Times New Roman"/>
          <w:i/>
          <w:iCs/>
          <w:color w:val="000000"/>
          <w:sz w:val="20"/>
          <w:szCs w:val="20"/>
        </w:rPr>
        <w:t>.</w:t>
      </w:r>
      <w:r w:rsidRPr="005F71E8">
        <w:rPr>
          <w:rFonts w:ascii="Times New Roman" w:hAnsi="Times New Roman" w:cs="Times New Roman"/>
          <w:color w:val="000000"/>
          <w:sz w:val="20"/>
          <w:szCs w:val="20"/>
        </w:rPr>
        <w:t xml:space="preserve"> 2012;42(3):274-290. doi:10.2519/jospt.2012.3588</w:t>
      </w:r>
    </w:p>
    <w:p w14:paraId="4127970D" w14:textId="4E4869FF" w:rsidR="00E346E4" w:rsidRPr="00A36A8E" w:rsidRDefault="005F71E8" w:rsidP="00A36A8E">
      <w:pPr>
        <w:numPr>
          <w:ilvl w:val="0"/>
          <w:numId w:val="2"/>
        </w:numPr>
        <w:textAlignment w:val="baseline"/>
        <w:rPr>
          <w:rFonts w:ascii="Times New Roman" w:hAnsi="Times New Roman" w:cs="Times New Roman"/>
          <w:color w:val="000000"/>
          <w:sz w:val="20"/>
          <w:szCs w:val="20"/>
        </w:rPr>
      </w:pPr>
      <w:r w:rsidRPr="005F71E8">
        <w:rPr>
          <w:rFonts w:ascii="Times New Roman" w:hAnsi="Times New Roman" w:cs="Times New Roman"/>
          <w:color w:val="000000"/>
          <w:sz w:val="20"/>
          <w:szCs w:val="20"/>
        </w:rPr>
        <w:t> Young J, Tudor F, Mahmoud A, Myers P. Meniscal transplantation: procedures, outcomes, and rehabilitation.</w:t>
      </w:r>
      <w:r w:rsidRPr="005F71E8">
        <w:rPr>
          <w:rFonts w:ascii="Times New Roman" w:hAnsi="Times New Roman" w:cs="Times New Roman"/>
          <w:i/>
          <w:iCs/>
          <w:color w:val="000000"/>
          <w:sz w:val="20"/>
          <w:szCs w:val="20"/>
        </w:rPr>
        <w:t xml:space="preserve"> Orthopedic Research and Reviews</w:t>
      </w:r>
      <w:r w:rsidRPr="005F71E8">
        <w:rPr>
          <w:rFonts w:ascii="Times New Roman" w:hAnsi="Times New Roman" w:cs="Times New Roman"/>
          <w:color w:val="000000"/>
          <w:sz w:val="20"/>
          <w:szCs w:val="20"/>
        </w:rPr>
        <w:t>. doi:10.2147/ORR.S94378</w:t>
      </w:r>
    </w:p>
    <w:sectPr w:rsidR="00E346E4" w:rsidRPr="00A36A8E" w:rsidSect="00955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C2D3C"/>
    <w:multiLevelType w:val="multilevel"/>
    <w:tmpl w:val="1AF4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4196C"/>
    <w:multiLevelType w:val="multilevel"/>
    <w:tmpl w:val="F052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1E8"/>
    <w:rsid w:val="005F71E8"/>
    <w:rsid w:val="00743B30"/>
    <w:rsid w:val="00955F41"/>
    <w:rsid w:val="009C558E"/>
    <w:rsid w:val="00A36A8E"/>
    <w:rsid w:val="00B9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A22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71E8"/>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5F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4551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Didiano</dc:creator>
  <cp:keywords/>
  <dc:description/>
  <cp:lastModifiedBy>Peter Decoteau</cp:lastModifiedBy>
  <cp:revision>4</cp:revision>
  <dcterms:created xsi:type="dcterms:W3CDTF">2020-09-19T21:41:00Z</dcterms:created>
  <dcterms:modified xsi:type="dcterms:W3CDTF">2022-07-01T16:24:00Z</dcterms:modified>
</cp:coreProperties>
</file>