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920F9" w14:textId="371CEF87" w:rsidR="00BC5285" w:rsidRPr="00C179A2" w:rsidRDefault="00E56EBF" w:rsidP="006A603A">
      <w:pPr>
        <w:jc w:val="center"/>
        <w:rPr>
          <w:rFonts w:cstheme="minorHAnsi"/>
          <w:b/>
          <w:bCs/>
          <w:sz w:val="32"/>
          <w:szCs w:val="32"/>
        </w:rPr>
      </w:pPr>
      <w:r w:rsidRPr="00C179A2">
        <w:rPr>
          <w:rFonts w:cstheme="minorHAnsi"/>
          <w:b/>
          <w:bCs/>
          <w:sz w:val="32"/>
          <w:szCs w:val="32"/>
        </w:rPr>
        <w:t>Blood flow Restriction Therapy for Lower Extremity Gains in the Clinical Population</w:t>
      </w:r>
    </w:p>
    <w:p w14:paraId="6C1DD3A6" w14:textId="1E42D05F" w:rsidR="0065406C" w:rsidRPr="0065406C" w:rsidRDefault="0065406C" w:rsidP="006A603A">
      <w:pPr>
        <w:jc w:val="center"/>
        <w:rPr>
          <w:rFonts w:cstheme="minorHAnsi"/>
          <w:b/>
          <w:bCs/>
        </w:rPr>
      </w:pPr>
      <w:r>
        <w:rPr>
          <w:rFonts w:cstheme="minorHAnsi"/>
          <w:b/>
          <w:bCs/>
        </w:rPr>
        <w:t>Conner Gavin PT, DPT</w:t>
      </w:r>
    </w:p>
    <w:p w14:paraId="3D23D9AE" w14:textId="2362AE45" w:rsidR="00E56EBF" w:rsidRPr="0065406C" w:rsidRDefault="00E56EBF" w:rsidP="00BC5285">
      <w:pPr>
        <w:rPr>
          <w:rFonts w:cstheme="minorHAnsi"/>
          <w:b/>
          <w:bCs/>
        </w:rPr>
      </w:pPr>
    </w:p>
    <w:p w14:paraId="03047440" w14:textId="08DEB1CD" w:rsidR="00F37510" w:rsidRPr="0065406C" w:rsidRDefault="00E56EBF" w:rsidP="00F37510">
      <w:pPr>
        <w:rPr>
          <w:rFonts w:eastAsia="Times New Roman" w:cstheme="minorHAnsi"/>
          <w:color w:val="000000"/>
          <w:shd w:val="clear" w:color="auto" w:fill="FFFFFF"/>
        </w:rPr>
      </w:pPr>
      <w:r w:rsidRPr="0065406C">
        <w:rPr>
          <w:rFonts w:cstheme="minorHAnsi"/>
        </w:rPr>
        <w:tab/>
        <w:t xml:space="preserve">Blood flow restriction therapy (BFR), has been a hot topic in recent years due to its claims to help make strength gains in a shorter amount of time with less load and resistance, making it very popular in the fitness community. Originally discovered in the 1960s in Japan it was not implemented in the United States for sports and therapy use until the early 2000’s. In research terms this makes this topic rather new since it often takes a couple years for a new intervention to gain some steam and merit in the clinical world. The building evidence over the years has shown some alarming results that can be very beneficial for clinical populations. </w:t>
      </w:r>
      <w:r w:rsidR="00F37510" w:rsidRPr="0065406C">
        <w:rPr>
          <w:rFonts w:cstheme="minorHAnsi"/>
        </w:rPr>
        <w:t xml:space="preserve">Standard recommendations to build strength through resistance exercise requires </w:t>
      </w:r>
      <w:r w:rsidR="00F37510" w:rsidRPr="0065406C">
        <w:rPr>
          <w:rFonts w:eastAsia="Times New Roman" w:cstheme="minorHAnsi"/>
          <w:color w:val="000000"/>
          <w:shd w:val="clear" w:color="auto" w:fill="FFFFFF"/>
        </w:rPr>
        <w:t xml:space="preserve">an intensity of 60–80% of an individual’s 1-repetition maximum strength. </w:t>
      </w:r>
      <w:r w:rsidR="00F66B6F" w:rsidRPr="0065406C">
        <w:rPr>
          <w:rFonts w:eastAsia="Times New Roman" w:cstheme="minorHAnsi"/>
          <w:color w:val="000000"/>
          <w:shd w:val="clear" w:color="auto" w:fill="FFFFFF"/>
        </w:rPr>
        <w:t>Unfortunately,</w:t>
      </w:r>
      <w:r w:rsidR="00F37510" w:rsidRPr="0065406C">
        <w:rPr>
          <w:rFonts w:eastAsia="Times New Roman" w:cstheme="minorHAnsi"/>
          <w:color w:val="000000"/>
          <w:shd w:val="clear" w:color="auto" w:fill="FFFFFF"/>
        </w:rPr>
        <w:t xml:space="preserve"> this can be very difficult to achieve with clinical populations (</w:t>
      </w:r>
      <w:proofErr w:type="spellStart"/>
      <w:r w:rsidR="00F37510" w:rsidRPr="0065406C">
        <w:rPr>
          <w:rFonts w:eastAsia="Times New Roman" w:cstheme="minorHAnsi"/>
          <w:color w:val="000000"/>
          <w:shd w:val="clear" w:color="auto" w:fill="FFFFFF"/>
        </w:rPr>
        <w:t>e.g</w:t>
      </w:r>
      <w:proofErr w:type="spellEnd"/>
      <w:r w:rsidR="00F37510" w:rsidRPr="0065406C">
        <w:rPr>
          <w:rFonts w:eastAsia="Times New Roman" w:cstheme="minorHAnsi"/>
          <w:color w:val="000000"/>
          <w:shd w:val="clear" w:color="auto" w:fill="FFFFFF"/>
        </w:rPr>
        <w:t xml:space="preserve"> post</w:t>
      </w:r>
      <w:r w:rsidR="002D32CE">
        <w:rPr>
          <w:rFonts w:eastAsia="Times New Roman" w:cstheme="minorHAnsi"/>
          <w:color w:val="000000"/>
          <w:shd w:val="clear" w:color="auto" w:fill="FFFFFF"/>
        </w:rPr>
        <w:t>-</w:t>
      </w:r>
      <w:r w:rsidR="00F37510" w:rsidRPr="0065406C">
        <w:rPr>
          <w:rFonts w:eastAsia="Times New Roman" w:cstheme="minorHAnsi"/>
          <w:color w:val="000000"/>
          <w:shd w:val="clear" w:color="auto" w:fill="FFFFFF"/>
        </w:rPr>
        <w:t>op precautions, weight bearing restrictions, gait and balance abnormalities, generalized weakness) forcing low load resistance training to be used, which is less effective in building muscle</w:t>
      </w:r>
      <w:r w:rsidR="00F66B6F" w:rsidRPr="0065406C">
        <w:rPr>
          <w:rFonts w:eastAsia="Times New Roman" w:cstheme="minorHAnsi"/>
          <w:color w:val="000000"/>
          <w:shd w:val="clear" w:color="auto" w:fill="FFFFFF"/>
        </w:rPr>
        <w:t xml:space="preserve"> and improving strength</w:t>
      </w:r>
      <w:r w:rsidR="00F37510" w:rsidRPr="0065406C">
        <w:rPr>
          <w:rFonts w:eastAsia="Times New Roman" w:cstheme="minorHAnsi"/>
          <w:color w:val="000000"/>
          <w:shd w:val="clear" w:color="auto" w:fill="FFFFFF"/>
        </w:rPr>
        <w:t xml:space="preserve">. </w:t>
      </w:r>
    </w:p>
    <w:p w14:paraId="58C9AA7F" w14:textId="4B9EBCB4" w:rsidR="00F37510" w:rsidRPr="0065406C" w:rsidRDefault="00F37510" w:rsidP="00F37510">
      <w:pPr>
        <w:rPr>
          <w:rFonts w:eastAsia="Times New Roman" w:cstheme="minorHAnsi"/>
          <w:color w:val="000000"/>
          <w:shd w:val="clear" w:color="auto" w:fill="FFFFFF"/>
        </w:rPr>
      </w:pPr>
    </w:p>
    <w:p w14:paraId="23BA14D1" w14:textId="1ED6890B" w:rsidR="00F37510" w:rsidRPr="0065406C" w:rsidRDefault="00F37510" w:rsidP="00F37510">
      <w:pPr>
        <w:rPr>
          <w:rFonts w:eastAsia="Times New Roman" w:cstheme="minorHAnsi"/>
          <w:b/>
          <w:bCs/>
          <w:i/>
          <w:iCs/>
          <w:color w:val="000000"/>
          <w:shd w:val="clear" w:color="auto" w:fill="FFFFFF"/>
        </w:rPr>
      </w:pPr>
      <w:r w:rsidRPr="0065406C">
        <w:rPr>
          <w:rFonts w:eastAsia="Times New Roman" w:cstheme="minorHAnsi"/>
          <w:b/>
          <w:bCs/>
          <w:i/>
          <w:iCs/>
          <w:color w:val="000000"/>
          <w:shd w:val="clear" w:color="auto" w:fill="FFFFFF"/>
        </w:rPr>
        <w:t>How exactly Does it work?</w:t>
      </w:r>
    </w:p>
    <w:p w14:paraId="357A0C8D" w14:textId="68E11BA7" w:rsidR="00F37510" w:rsidRPr="0065406C" w:rsidRDefault="00F37510" w:rsidP="00F37510">
      <w:pPr>
        <w:rPr>
          <w:rFonts w:eastAsia="Times New Roman" w:cstheme="minorHAnsi"/>
          <w:color w:val="000000"/>
          <w:shd w:val="clear" w:color="auto" w:fill="FFFFFF"/>
        </w:rPr>
      </w:pPr>
      <w:r w:rsidRPr="0065406C">
        <w:rPr>
          <w:rFonts w:eastAsia="Times New Roman" w:cstheme="minorHAnsi"/>
          <w:color w:val="000000"/>
          <w:shd w:val="clear" w:color="auto" w:fill="FFFFFF"/>
        </w:rPr>
        <w:t xml:space="preserve">By applying a tourniquet to the proximal </w:t>
      </w:r>
      <w:r w:rsidR="005A6369" w:rsidRPr="0065406C">
        <w:rPr>
          <w:rFonts w:eastAsia="Times New Roman" w:cstheme="minorHAnsi"/>
          <w:color w:val="000000"/>
          <w:shd w:val="clear" w:color="auto" w:fill="FFFFFF"/>
        </w:rPr>
        <w:t>segment of a limb, mechanical compression can be applied that partially restricts arterial blood flow to structures distal to the cuff and impedes venous return. This results in inadequate oxygen supply to the muscles from restricted arterial flow and blood pooling in capillaries due to restricted venous flow. Muscle contractions when compressed then further impedes blood flow. This restriction in oxygen leads our brain to increase release of hormones</w:t>
      </w:r>
      <w:r w:rsidR="005D7B42" w:rsidRPr="0065406C">
        <w:rPr>
          <w:rFonts w:eastAsia="Times New Roman" w:cstheme="minorHAnsi"/>
          <w:color w:val="000000"/>
          <w:shd w:val="clear" w:color="auto" w:fill="FFFFFF"/>
        </w:rPr>
        <w:t xml:space="preserve">. </w:t>
      </w:r>
      <w:r w:rsidR="002C5D17" w:rsidRPr="0065406C">
        <w:rPr>
          <w:rFonts w:eastAsia="Times New Roman" w:cstheme="minorHAnsi"/>
          <w:color w:val="000000"/>
          <w:shd w:val="clear" w:color="auto" w:fill="FFFFFF"/>
        </w:rPr>
        <w:t>I</w:t>
      </w:r>
      <w:r w:rsidR="005D7B42" w:rsidRPr="0065406C">
        <w:rPr>
          <w:rFonts w:eastAsia="Times New Roman" w:cstheme="minorHAnsi"/>
          <w:color w:val="000000"/>
          <w:shd w:val="clear" w:color="auto" w:fill="FFFFFF"/>
        </w:rPr>
        <w:t xml:space="preserve">ncreased release of growth hormone helps muscle cell regeneration, muscle cell reproduction and lipolysis, and insulin-like growth factor(IGF-1) which is important for muscle and bone growth and hypertrophy. </w:t>
      </w:r>
    </w:p>
    <w:p w14:paraId="179DB803" w14:textId="18A906F6" w:rsidR="009E4B20" w:rsidRPr="0065406C" w:rsidRDefault="009E4B20" w:rsidP="00F37510">
      <w:pPr>
        <w:rPr>
          <w:rFonts w:eastAsia="Times New Roman" w:cstheme="minorHAnsi"/>
          <w:color w:val="000000"/>
          <w:shd w:val="clear" w:color="auto" w:fill="FFFFFF"/>
        </w:rPr>
      </w:pPr>
    </w:p>
    <w:p w14:paraId="277CC3DD" w14:textId="1B151EF5" w:rsidR="009E4B20" w:rsidRPr="0065406C" w:rsidRDefault="00B5510C" w:rsidP="00F37510">
      <w:pPr>
        <w:rPr>
          <w:rFonts w:eastAsia="Times New Roman" w:cstheme="minorHAnsi"/>
          <w:b/>
          <w:bCs/>
          <w:color w:val="000000"/>
          <w:shd w:val="clear" w:color="auto" w:fill="FFFFFF"/>
        </w:rPr>
      </w:pPr>
      <w:r w:rsidRPr="0065406C">
        <w:rPr>
          <w:rFonts w:eastAsia="Times New Roman" w:cstheme="minorHAnsi"/>
          <w:b/>
          <w:bCs/>
          <w:i/>
          <w:iCs/>
          <w:color w:val="000000"/>
          <w:shd w:val="clear" w:color="auto" w:fill="FFFFFF"/>
        </w:rPr>
        <w:t>Formulas and Parameters</w:t>
      </w:r>
    </w:p>
    <w:p w14:paraId="14515A4C" w14:textId="051A495B" w:rsidR="00B5510C" w:rsidRPr="0065406C" w:rsidRDefault="00B5510C" w:rsidP="00F37510">
      <w:pPr>
        <w:rPr>
          <w:rFonts w:eastAsia="Times New Roman" w:cstheme="minorHAnsi"/>
          <w:color w:val="000000"/>
          <w:shd w:val="clear" w:color="auto" w:fill="FFFFFF"/>
        </w:rPr>
      </w:pPr>
      <w:r w:rsidRPr="0065406C">
        <w:rPr>
          <w:rFonts w:eastAsia="Times New Roman" w:cstheme="minorHAnsi"/>
          <w:color w:val="000000"/>
          <w:shd w:val="clear" w:color="auto" w:fill="FFFFFF"/>
        </w:rPr>
        <w:t xml:space="preserve">There have been many proposed calculations for use of % occlusion and how to calculate it. </w:t>
      </w:r>
      <w:r w:rsidR="002C5D17" w:rsidRPr="0065406C">
        <w:rPr>
          <w:rFonts w:eastAsia="Times New Roman" w:cstheme="minorHAnsi"/>
          <w:color w:val="000000"/>
          <w:shd w:val="clear" w:color="auto" w:fill="FFFFFF"/>
        </w:rPr>
        <w:t>Overall,</w:t>
      </w:r>
      <w:r w:rsidRPr="0065406C">
        <w:rPr>
          <w:rFonts w:eastAsia="Times New Roman" w:cstheme="minorHAnsi"/>
          <w:color w:val="000000"/>
          <w:shd w:val="clear" w:color="auto" w:fill="FFFFFF"/>
        </w:rPr>
        <w:t xml:space="preserve"> There should be 40-80% total occlusion to gain maximum benefits from BFR training. To calculate this a useful formula that is easy to do in clinic is:</w:t>
      </w:r>
    </w:p>
    <w:p w14:paraId="0BB59619" w14:textId="77777777" w:rsidR="00B5510C" w:rsidRPr="0065406C" w:rsidRDefault="00B5510C" w:rsidP="00F37510">
      <w:pPr>
        <w:rPr>
          <w:rFonts w:eastAsia="Times New Roman" w:cstheme="minorHAnsi"/>
          <w:color w:val="000000"/>
          <w:shd w:val="clear" w:color="auto" w:fill="FFFFFF"/>
        </w:rPr>
      </w:pPr>
    </w:p>
    <w:p w14:paraId="3AEBDAE7" w14:textId="1D0CBC54" w:rsidR="00B5510C" w:rsidRPr="0065406C" w:rsidRDefault="00B5510C" w:rsidP="00F37510">
      <w:pPr>
        <w:rPr>
          <w:rFonts w:eastAsia="Times New Roman" w:cstheme="minorHAnsi"/>
          <w:b/>
          <w:bCs/>
          <w:i/>
          <w:iCs/>
          <w:color w:val="000000"/>
          <w:shd w:val="clear" w:color="auto" w:fill="FFFFFF"/>
        </w:rPr>
      </w:pPr>
      <w:r w:rsidRPr="0065406C">
        <w:rPr>
          <w:rFonts w:eastAsia="Times New Roman" w:cstheme="minorHAnsi"/>
          <w:b/>
          <w:bCs/>
          <w:i/>
          <w:iCs/>
          <w:color w:val="000000"/>
          <w:shd w:val="clear" w:color="auto" w:fill="FFFFFF"/>
        </w:rPr>
        <w:t>Total Occlusion= .912(SBP) + .734(DBP) + 5.893(Thigh circumference in cm) -220.046</w:t>
      </w:r>
    </w:p>
    <w:p w14:paraId="2C190C4F" w14:textId="0CA1A222" w:rsidR="00B5510C" w:rsidRPr="00B5510C" w:rsidRDefault="00B5510C" w:rsidP="00B5510C">
      <w:pPr>
        <w:rPr>
          <w:rFonts w:eastAsia="Times New Roman" w:cstheme="minorHAnsi"/>
        </w:rPr>
      </w:pPr>
    </w:p>
    <w:p w14:paraId="75B1F4DF" w14:textId="3F438E51" w:rsidR="00B5510C" w:rsidRPr="0065406C" w:rsidRDefault="00B5510C" w:rsidP="00F37510">
      <w:pPr>
        <w:rPr>
          <w:rFonts w:eastAsia="Times New Roman" w:cstheme="minorHAnsi"/>
          <w:color w:val="000000"/>
          <w:shd w:val="clear" w:color="auto" w:fill="FFFFFF"/>
        </w:rPr>
      </w:pPr>
      <w:r w:rsidRPr="0065406C">
        <w:rPr>
          <w:rFonts w:eastAsia="Times New Roman" w:cstheme="minorHAnsi"/>
          <w:color w:val="000000"/>
          <w:shd w:val="clear" w:color="auto" w:fill="FFFFFF"/>
        </w:rPr>
        <w:t>This formula gives you total occlusion. From here you can calculate 40-80% of the total. It is recommended to start on the lower end of 40% and build up to 80% as tolerated.</w:t>
      </w:r>
      <w:r w:rsidR="006A603A" w:rsidRPr="0065406C">
        <w:rPr>
          <w:rFonts w:eastAsia="Times New Roman" w:cstheme="minorHAnsi"/>
          <w:color w:val="000000"/>
          <w:shd w:val="clear" w:color="auto" w:fill="FFFFFF"/>
        </w:rPr>
        <w:t xml:space="preserve"> It is important to note that reperfusion is needed every 5-10 minutes. So in between switching exercises BFR cuffs should be deflated and reinflated to the desired pressure </w:t>
      </w:r>
      <w:r w:rsidR="002C5D17" w:rsidRPr="0065406C">
        <w:rPr>
          <w:rFonts w:eastAsia="Times New Roman" w:cstheme="minorHAnsi"/>
          <w:color w:val="000000"/>
          <w:shd w:val="clear" w:color="auto" w:fill="FFFFFF"/>
        </w:rPr>
        <w:t>to</w:t>
      </w:r>
      <w:r w:rsidR="006A603A" w:rsidRPr="0065406C">
        <w:rPr>
          <w:rFonts w:eastAsia="Times New Roman" w:cstheme="minorHAnsi"/>
          <w:color w:val="000000"/>
          <w:shd w:val="clear" w:color="auto" w:fill="FFFFFF"/>
        </w:rPr>
        <w:t xml:space="preserve"> prevent muscle damage and overfatigue. Recommendations for exercises and breakdown of sessions are listed below.</w:t>
      </w:r>
    </w:p>
    <w:p w14:paraId="17BD7A77" w14:textId="5B0FE7AB" w:rsidR="006A603A" w:rsidRPr="0065406C" w:rsidRDefault="006A603A" w:rsidP="00F37510">
      <w:pPr>
        <w:rPr>
          <w:rFonts w:eastAsia="Times New Roman" w:cstheme="minorHAnsi"/>
          <w:color w:val="000000"/>
          <w:shd w:val="clear" w:color="auto" w:fill="FFFFFF"/>
        </w:rPr>
      </w:pPr>
    </w:p>
    <w:p w14:paraId="0C376D0E" w14:textId="788D004B" w:rsidR="006A603A" w:rsidRPr="0065406C" w:rsidRDefault="006A603A" w:rsidP="00F37510">
      <w:pPr>
        <w:rPr>
          <w:rFonts w:eastAsia="Times New Roman" w:cstheme="minorHAnsi"/>
          <w:color w:val="000000"/>
          <w:shd w:val="clear" w:color="auto" w:fill="FFFFFF"/>
        </w:rPr>
      </w:pPr>
      <w:r w:rsidRPr="0065406C">
        <w:rPr>
          <w:rFonts w:eastAsia="Times New Roman" w:cstheme="minorHAnsi"/>
          <w:noProof/>
          <w:color w:val="000000"/>
          <w:shd w:val="clear" w:color="auto" w:fill="FFFFFF"/>
        </w:rPr>
        <w:lastRenderedPageBreak/>
        <w:drawing>
          <wp:inline distT="0" distB="0" distL="0" distR="0" wp14:anchorId="7D163A4D" wp14:editId="130C19EB">
            <wp:extent cx="4338084" cy="2930061"/>
            <wp:effectExtent l="0" t="0" r="5715" b="3810"/>
            <wp:docPr id="2" name="Picture 2"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89916" cy="2965070"/>
                    </a:xfrm>
                    <a:prstGeom prst="rect">
                      <a:avLst/>
                    </a:prstGeom>
                  </pic:spPr>
                </pic:pic>
              </a:graphicData>
            </a:graphic>
          </wp:inline>
        </w:drawing>
      </w:r>
    </w:p>
    <w:p w14:paraId="54512685" w14:textId="483F9E19" w:rsidR="00D54965" w:rsidRPr="0065406C" w:rsidRDefault="00D54965" w:rsidP="00F37510">
      <w:pPr>
        <w:rPr>
          <w:rFonts w:eastAsia="Times New Roman" w:cstheme="minorHAnsi"/>
          <w:color w:val="000000"/>
          <w:shd w:val="clear" w:color="auto" w:fill="FFFFFF"/>
        </w:rPr>
      </w:pPr>
    </w:p>
    <w:p w14:paraId="4BA1007F" w14:textId="2A261C83" w:rsidR="00D54965" w:rsidRPr="0065406C" w:rsidRDefault="00D54965" w:rsidP="00F37510">
      <w:pPr>
        <w:rPr>
          <w:rFonts w:eastAsia="Times New Roman" w:cstheme="minorHAnsi"/>
          <w:b/>
          <w:bCs/>
          <w:i/>
          <w:iCs/>
          <w:color w:val="000000"/>
          <w:shd w:val="clear" w:color="auto" w:fill="FFFFFF"/>
        </w:rPr>
      </w:pPr>
      <w:r w:rsidRPr="0065406C">
        <w:rPr>
          <w:rFonts w:eastAsia="Times New Roman" w:cstheme="minorHAnsi"/>
          <w:b/>
          <w:bCs/>
          <w:i/>
          <w:iCs/>
          <w:color w:val="000000"/>
          <w:shd w:val="clear" w:color="auto" w:fill="FFFFFF"/>
        </w:rPr>
        <w:t>Is it safe?</w:t>
      </w:r>
    </w:p>
    <w:p w14:paraId="13209094" w14:textId="2D17A311" w:rsidR="00D54965" w:rsidRPr="0065406C" w:rsidRDefault="00D54965" w:rsidP="00D54965">
      <w:pPr>
        <w:pStyle w:val="ListParagraph"/>
        <w:numPr>
          <w:ilvl w:val="0"/>
          <w:numId w:val="2"/>
        </w:numPr>
        <w:rPr>
          <w:rFonts w:eastAsia="Times New Roman" w:cstheme="minorHAnsi"/>
          <w:color w:val="000000"/>
          <w:shd w:val="clear" w:color="auto" w:fill="FFFFFF"/>
        </w:rPr>
      </w:pPr>
      <w:r w:rsidRPr="0065406C">
        <w:rPr>
          <w:rFonts w:eastAsia="Times New Roman" w:cstheme="minorHAnsi"/>
          <w:color w:val="000000"/>
          <w:shd w:val="clear" w:color="auto" w:fill="FFFFFF"/>
        </w:rPr>
        <w:t xml:space="preserve">BFR may increase </w:t>
      </w:r>
      <w:r w:rsidR="00063B42" w:rsidRPr="0065406C">
        <w:rPr>
          <w:rFonts w:eastAsia="Times New Roman" w:cstheme="minorHAnsi"/>
          <w:color w:val="000000"/>
          <w:shd w:val="clear" w:color="auto" w:fill="FFFFFF"/>
        </w:rPr>
        <w:t>syncopal</w:t>
      </w:r>
      <w:r w:rsidRPr="0065406C">
        <w:rPr>
          <w:rFonts w:eastAsia="Times New Roman" w:cstheme="minorHAnsi"/>
          <w:color w:val="000000"/>
          <w:shd w:val="clear" w:color="auto" w:fill="FFFFFF"/>
        </w:rPr>
        <w:t xml:space="preserve"> episodes in </w:t>
      </w:r>
      <w:r w:rsidR="00063B42" w:rsidRPr="0065406C">
        <w:rPr>
          <w:rFonts w:eastAsia="Times New Roman" w:cstheme="minorHAnsi"/>
          <w:color w:val="000000"/>
          <w:shd w:val="clear" w:color="auto" w:fill="FFFFFF"/>
        </w:rPr>
        <w:t>at risk populations</w:t>
      </w:r>
    </w:p>
    <w:p w14:paraId="7ED78915" w14:textId="03504927" w:rsidR="00063B42" w:rsidRPr="0065406C" w:rsidRDefault="00063B42" w:rsidP="00D54965">
      <w:pPr>
        <w:pStyle w:val="ListParagraph"/>
        <w:numPr>
          <w:ilvl w:val="0"/>
          <w:numId w:val="2"/>
        </w:numPr>
        <w:rPr>
          <w:rFonts w:eastAsia="Times New Roman" w:cstheme="minorHAnsi"/>
          <w:color w:val="000000"/>
          <w:shd w:val="clear" w:color="auto" w:fill="FFFFFF"/>
        </w:rPr>
      </w:pPr>
      <w:r w:rsidRPr="0065406C">
        <w:rPr>
          <w:rFonts w:eastAsia="Times New Roman" w:cstheme="minorHAnsi"/>
          <w:color w:val="000000"/>
          <w:shd w:val="clear" w:color="auto" w:fill="FFFFFF"/>
        </w:rPr>
        <w:t xml:space="preserve">BFR with resistance exercise may have greater effects of post exercises hypotension compared to regular resistance exercise. </w:t>
      </w:r>
    </w:p>
    <w:p w14:paraId="3A131F55" w14:textId="112704FD" w:rsidR="00063B42" w:rsidRPr="0065406C" w:rsidRDefault="00063B42" w:rsidP="00D54965">
      <w:pPr>
        <w:pStyle w:val="ListParagraph"/>
        <w:numPr>
          <w:ilvl w:val="0"/>
          <w:numId w:val="2"/>
        </w:numPr>
        <w:rPr>
          <w:rFonts w:eastAsia="Times New Roman" w:cstheme="minorHAnsi"/>
          <w:color w:val="000000"/>
          <w:shd w:val="clear" w:color="auto" w:fill="FFFFFF"/>
        </w:rPr>
      </w:pPr>
      <w:r w:rsidRPr="0065406C">
        <w:rPr>
          <w:rFonts w:eastAsia="Times New Roman" w:cstheme="minorHAnsi"/>
          <w:color w:val="000000"/>
          <w:shd w:val="clear" w:color="auto" w:fill="FFFFFF"/>
        </w:rPr>
        <w:t>Be aware of patient populations at greater risk for venous thromboembolism</w:t>
      </w:r>
      <w:r w:rsidR="003E4515" w:rsidRPr="0065406C">
        <w:rPr>
          <w:rFonts w:eastAsia="Times New Roman" w:cstheme="minorHAnsi"/>
          <w:color w:val="000000"/>
          <w:shd w:val="clear" w:color="auto" w:fill="FFFFFF"/>
        </w:rPr>
        <w:t xml:space="preserve"> (VTE)</w:t>
      </w:r>
    </w:p>
    <w:p w14:paraId="20CCAAA4" w14:textId="695563BD" w:rsidR="003E4515" w:rsidRPr="0065406C" w:rsidRDefault="003E4515" w:rsidP="003E4515">
      <w:pPr>
        <w:pStyle w:val="ListParagraph"/>
        <w:numPr>
          <w:ilvl w:val="1"/>
          <w:numId w:val="2"/>
        </w:numPr>
        <w:rPr>
          <w:rFonts w:eastAsia="Times New Roman" w:cstheme="minorHAnsi"/>
        </w:rPr>
      </w:pPr>
      <w:r w:rsidRPr="0065406C">
        <w:rPr>
          <w:rFonts w:eastAsia="Times New Roman" w:cstheme="minorHAnsi"/>
          <w:color w:val="000000"/>
          <w:shd w:val="clear" w:color="auto" w:fill="FFFFFF"/>
        </w:rPr>
        <w:t>major orthopedic surgery, major general surgery, lower extremity paralysis due to spinal cord injury, pelvic, hip, or long bone fractures, poly-trauma, prior DVT, pregnancy, genetic conditions that effect blood clotting and cancer</w:t>
      </w:r>
    </w:p>
    <w:p w14:paraId="053A0C3F" w14:textId="77777777" w:rsidR="003E4515" w:rsidRPr="0065406C" w:rsidRDefault="003E4515" w:rsidP="003E4515">
      <w:pPr>
        <w:pStyle w:val="ListParagraph"/>
        <w:numPr>
          <w:ilvl w:val="0"/>
          <w:numId w:val="2"/>
        </w:numPr>
        <w:rPr>
          <w:rFonts w:eastAsia="Times New Roman" w:cstheme="minorHAnsi"/>
        </w:rPr>
      </w:pPr>
      <w:r w:rsidRPr="0065406C">
        <w:rPr>
          <w:rFonts w:eastAsia="Times New Roman" w:cstheme="minorHAnsi"/>
          <w:color w:val="000000"/>
          <w:shd w:val="clear" w:color="auto" w:fill="FFFFFF"/>
        </w:rPr>
        <w:t>Acute studies have not demonstrated a significant increase in blood coagulations via D-dimer and values, one of the most utilized clinical tests to rule out the presence of a DVT, after BFR</w:t>
      </w:r>
    </w:p>
    <w:p w14:paraId="48073CC8" w14:textId="165E1C26" w:rsidR="003E4515" w:rsidRPr="0065406C" w:rsidRDefault="00157178" w:rsidP="003E4515">
      <w:pPr>
        <w:pStyle w:val="ListParagraph"/>
        <w:numPr>
          <w:ilvl w:val="0"/>
          <w:numId w:val="2"/>
        </w:numPr>
        <w:rPr>
          <w:rFonts w:eastAsia="Times New Roman" w:cstheme="minorHAnsi"/>
          <w:color w:val="000000" w:themeColor="text1"/>
        </w:rPr>
      </w:pPr>
      <w:r w:rsidRPr="0065406C">
        <w:rPr>
          <w:rFonts w:eastAsia="Times New Roman" w:cstheme="minorHAnsi"/>
        </w:rPr>
        <w:t>It is important to check with you patient’s surgeon for post</w:t>
      </w:r>
      <w:r w:rsidR="00214EF9" w:rsidRPr="0065406C">
        <w:rPr>
          <w:rFonts w:eastAsia="Times New Roman" w:cstheme="minorHAnsi"/>
        </w:rPr>
        <w:t>-</w:t>
      </w:r>
      <w:r w:rsidRPr="0065406C">
        <w:rPr>
          <w:rFonts w:eastAsia="Times New Roman" w:cstheme="minorHAnsi"/>
        </w:rPr>
        <w:t xml:space="preserve">op patients, or PCP to make sure the </w:t>
      </w:r>
      <w:r w:rsidRPr="0065406C">
        <w:rPr>
          <w:rFonts w:eastAsia="Times New Roman" w:cstheme="minorHAnsi"/>
          <w:color w:val="000000" w:themeColor="text1"/>
        </w:rPr>
        <w:t>patient is a proper candidate. Post</w:t>
      </w:r>
      <w:r w:rsidR="00214EF9" w:rsidRPr="0065406C">
        <w:rPr>
          <w:rFonts w:eastAsia="Times New Roman" w:cstheme="minorHAnsi"/>
          <w:color w:val="000000" w:themeColor="text1"/>
        </w:rPr>
        <w:t>-</w:t>
      </w:r>
      <w:r w:rsidRPr="0065406C">
        <w:rPr>
          <w:rFonts w:eastAsia="Times New Roman" w:cstheme="minorHAnsi"/>
          <w:color w:val="000000" w:themeColor="text1"/>
        </w:rPr>
        <w:t xml:space="preserve">op patients should be off all blood thinners and have LE circumferential limb measurements </w:t>
      </w:r>
      <w:r w:rsidR="00214EF9" w:rsidRPr="0065406C">
        <w:rPr>
          <w:rFonts w:eastAsia="Times New Roman" w:cstheme="minorHAnsi"/>
          <w:color w:val="000000" w:themeColor="text1"/>
        </w:rPr>
        <w:t>of relative equality to non-surgical side</w:t>
      </w:r>
    </w:p>
    <w:p w14:paraId="6AD0935F" w14:textId="1D428714" w:rsidR="00CD37E0" w:rsidRPr="0065406C" w:rsidRDefault="00157178" w:rsidP="00CD37E0">
      <w:pPr>
        <w:pStyle w:val="ListParagraph"/>
        <w:numPr>
          <w:ilvl w:val="0"/>
          <w:numId w:val="2"/>
        </w:numPr>
        <w:shd w:val="clear" w:color="auto" w:fill="FFFFFF"/>
        <w:spacing w:line="300" w:lineRule="atLeast"/>
        <w:rPr>
          <w:rFonts w:eastAsia="Times New Roman" w:cstheme="minorHAnsi"/>
          <w:color w:val="000000" w:themeColor="text1"/>
          <w:spacing w:val="5"/>
        </w:rPr>
      </w:pPr>
      <w:r w:rsidRPr="0065406C">
        <w:rPr>
          <w:rFonts w:eastAsia="Times New Roman" w:cstheme="minorHAnsi"/>
          <w:color w:val="000000" w:themeColor="text1"/>
        </w:rPr>
        <w:t>BFR should not be used in patients who</w:t>
      </w:r>
      <w:r w:rsidR="00214EF9" w:rsidRPr="0065406C">
        <w:rPr>
          <w:rFonts w:eastAsia="Times New Roman" w:cstheme="minorHAnsi"/>
          <w:color w:val="000000" w:themeColor="text1"/>
        </w:rPr>
        <w:t>;</w:t>
      </w:r>
      <w:r w:rsidRPr="0065406C">
        <w:rPr>
          <w:rFonts w:eastAsia="Times New Roman" w:cstheme="minorHAnsi"/>
          <w:color w:val="000000" w:themeColor="text1"/>
        </w:rPr>
        <w:t xml:space="preserve"> have severe uncontrolled hypertension, sickle cell anemia, limb infection, varicose veins, are pregnant, under the age of 12, any open soft tissue injury or skin graft, </w:t>
      </w:r>
      <w:r w:rsidR="00CD37E0" w:rsidRPr="0065406C">
        <w:rPr>
          <w:rFonts w:eastAsia="Times New Roman" w:cstheme="minorHAnsi"/>
          <w:color w:val="000000" w:themeColor="text1"/>
        </w:rPr>
        <w:t xml:space="preserve">or </w:t>
      </w:r>
      <w:r w:rsidR="00CD37E0" w:rsidRPr="0065406C">
        <w:rPr>
          <w:rFonts w:eastAsia="Times New Roman" w:cstheme="minorHAnsi"/>
          <w:color w:val="000000" w:themeColor="text1"/>
          <w:spacing w:val="5"/>
        </w:rPr>
        <w:t>tumors distal to the tourniquet</w:t>
      </w:r>
    </w:p>
    <w:p w14:paraId="1B3E0015" w14:textId="5EB28597" w:rsidR="00157178" w:rsidRPr="0065406C" w:rsidRDefault="00157178" w:rsidP="00CD37E0">
      <w:pPr>
        <w:rPr>
          <w:rFonts w:eastAsia="Times New Roman" w:cstheme="minorHAnsi"/>
        </w:rPr>
      </w:pPr>
    </w:p>
    <w:p w14:paraId="25420F97" w14:textId="03659491" w:rsidR="00D54965" w:rsidRPr="0065406C" w:rsidRDefault="00D54965" w:rsidP="00F37510">
      <w:pPr>
        <w:rPr>
          <w:rFonts w:eastAsia="Times New Roman" w:cstheme="minorHAnsi"/>
          <w:b/>
          <w:bCs/>
          <w:i/>
          <w:iCs/>
          <w:color w:val="000000"/>
          <w:shd w:val="clear" w:color="auto" w:fill="FFFFFF"/>
        </w:rPr>
      </w:pPr>
      <w:r w:rsidRPr="0065406C">
        <w:rPr>
          <w:rFonts w:eastAsia="Times New Roman" w:cstheme="minorHAnsi"/>
          <w:b/>
          <w:bCs/>
          <w:i/>
          <w:iCs/>
          <w:color w:val="000000"/>
          <w:shd w:val="clear" w:color="auto" w:fill="FFFFFF"/>
        </w:rPr>
        <w:t>Recommended Use</w:t>
      </w:r>
    </w:p>
    <w:p w14:paraId="3320F55C" w14:textId="5825ED8E" w:rsidR="005A6369" w:rsidRPr="0065406C" w:rsidRDefault="00F66B6F" w:rsidP="00F37510">
      <w:pPr>
        <w:rPr>
          <w:rFonts w:eastAsia="Times New Roman" w:cstheme="minorHAnsi"/>
          <w:color w:val="000000"/>
          <w:shd w:val="clear" w:color="auto" w:fill="FFFFFF"/>
        </w:rPr>
      </w:pPr>
      <w:r w:rsidRPr="0065406C">
        <w:rPr>
          <w:rFonts w:eastAsia="Times New Roman" w:cstheme="minorHAnsi"/>
          <w:color w:val="000000"/>
          <w:shd w:val="clear" w:color="auto" w:fill="FFFFFF"/>
        </w:rPr>
        <w:t>When using BFR for post</w:t>
      </w:r>
      <w:r w:rsidR="002D32CE">
        <w:rPr>
          <w:rFonts w:eastAsia="Times New Roman" w:cstheme="minorHAnsi"/>
          <w:color w:val="000000"/>
          <w:shd w:val="clear" w:color="auto" w:fill="FFFFFF"/>
        </w:rPr>
        <w:t>-</w:t>
      </w:r>
      <w:r w:rsidRPr="0065406C">
        <w:rPr>
          <w:rFonts w:eastAsia="Times New Roman" w:cstheme="minorHAnsi"/>
          <w:color w:val="000000"/>
          <w:shd w:val="clear" w:color="auto" w:fill="FFFFFF"/>
        </w:rPr>
        <w:t>op patients it is ok to follow recommended protocol exercises with ROM restrictions, open or closed chain restrictions, or weight bearing restrictions</w:t>
      </w:r>
      <w:r w:rsidR="00214EF9" w:rsidRPr="0065406C">
        <w:rPr>
          <w:rFonts w:eastAsia="Times New Roman" w:cstheme="minorHAnsi"/>
          <w:color w:val="000000"/>
          <w:shd w:val="clear" w:color="auto" w:fill="FFFFFF"/>
        </w:rPr>
        <w:t xml:space="preserve"> during use</w:t>
      </w:r>
      <w:r w:rsidRPr="0065406C">
        <w:rPr>
          <w:rFonts w:eastAsia="Times New Roman" w:cstheme="minorHAnsi"/>
          <w:color w:val="000000"/>
          <w:shd w:val="clear" w:color="auto" w:fill="FFFFFF"/>
        </w:rPr>
        <w:t>. Large compound movements incorporating as many muscle groups as possible in closed chain activity</w:t>
      </w:r>
      <w:r w:rsidR="00214EF9" w:rsidRPr="0065406C">
        <w:rPr>
          <w:rFonts w:eastAsia="Times New Roman" w:cstheme="minorHAnsi"/>
          <w:color w:val="000000"/>
          <w:shd w:val="clear" w:color="auto" w:fill="FFFFFF"/>
        </w:rPr>
        <w:t>,</w:t>
      </w:r>
      <w:r w:rsidRPr="0065406C">
        <w:rPr>
          <w:rFonts w:eastAsia="Times New Roman" w:cstheme="minorHAnsi"/>
          <w:color w:val="000000"/>
          <w:shd w:val="clear" w:color="auto" w:fill="FFFFFF"/>
        </w:rPr>
        <w:t xml:space="preserve"> performing various concentric, </w:t>
      </w:r>
      <w:r w:rsidR="00214EF9" w:rsidRPr="0065406C">
        <w:rPr>
          <w:rFonts w:eastAsia="Times New Roman" w:cstheme="minorHAnsi"/>
          <w:color w:val="000000"/>
          <w:shd w:val="clear" w:color="auto" w:fill="FFFFFF"/>
        </w:rPr>
        <w:t>eccentric,</w:t>
      </w:r>
      <w:r w:rsidRPr="0065406C">
        <w:rPr>
          <w:rFonts w:eastAsia="Times New Roman" w:cstheme="minorHAnsi"/>
          <w:color w:val="000000"/>
          <w:shd w:val="clear" w:color="auto" w:fill="FFFFFF"/>
        </w:rPr>
        <w:t xml:space="preserve"> and isometric movements</w:t>
      </w:r>
      <w:r w:rsidR="00214EF9" w:rsidRPr="0065406C">
        <w:rPr>
          <w:rFonts w:eastAsia="Times New Roman" w:cstheme="minorHAnsi"/>
          <w:color w:val="000000"/>
          <w:shd w:val="clear" w:color="auto" w:fill="FFFFFF"/>
        </w:rPr>
        <w:t>,</w:t>
      </w:r>
      <w:r w:rsidRPr="0065406C">
        <w:rPr>
          <w:rFonts w:eastAsia="Times New Roman" w:cstheme="minorHAnsi"/>
          <w:color w:val="000000"/>
          <w:shd w:val="clear" w:color="auto" w:fill="FFFFFF"/>
        </w:rPr>
        <w:t xml:space="preserve"> emphasizing proper form and movement patterns with adequate rest typically yields the greatest results. </w:t>
      </w:r>
    </w:p>
    <w:p w14:paraId="29C37207" w14:textId="0F21191E" w:rsidR="005A6369" w:rsidRPr="0065406C" w:rsidRDefault="005A6369" w:rsidP="00F37510">
      <w:pPr>
        <w:rPr>
          <w:rFonts w:eastAsia="Times New Roman" w:cstheme="minorHAnsi"/>
        </w:rPr>
      </w:pPr>
    </w:p>
    <w:p w14:paraId="03CD52B1" w14:textId="336F5343" w:rsidR="00214EF9" w:rsidRPr="0065406C" w:rsidRDefault="00214EF9" w:rsidP="00F37510">
      <w:pPr>
        <w:rPr>
          <w:rFonts w:eastAsia="Times New Roman" w:cstheme="minorHAnsi"/>
          <w:i/>
          <w:iCs/>
        </w:rPr>
      </w:pPr>
      <w:r w:rsidRPr="0065406C">
        <w:rPr>
          <w:rFonts w:eastAsia="Times New Roman" w:cstheme="minorHAnsi"/>
          <w:i/>
          <w:iCs/>
        </w:rPr>
        <w:t>References:</w:t>
      </w:r>
    </w:p>
    <w:p w14:paraId="581DD60E" w14:textId="77777777" w:rsidR="001B6D7D" w:rsidRPr="0065406C" w:rsidRDefault="001B6D7D" w:rsidP="001B6D7D">
      <w:pPr>
        <w:pStyle w:val="NormalWeb"/>
        <w:ind w:left="567" w:hanging="567"/>
        <w:rPr>
          <w:rFonts w:asciiTheme="minorHAnsi" w:hAnsiTheme="minorHAnsi" w:cstheme="minorHAnsi"/>
        </w:rPr>
      </w:pPr>
      <w:r w:rsidRPr="0065406C">
        <w:rPr>
          <w:rFonts w:asciiTheme="minorHAnsi" w:hAnsiTheme="minorHAnsi" w:cstheme="minorHAnsi"/>
        </w:rPr>
        <w:lastRenderedPageBreak/>
        <w:t xml:space="preserve">Patterson, Stephen D., et al. “Blood Flow Restriction Exercise: Considerations of Methodology, Application, and Safety.” </w:t>
      </w:r>
      <w:r w:rsidRPr="0065406C">
        <w:rPr>
          <w:rFonts w:asciiTheme="minorHAnsi" w:hAnsiTheme="minorHAnsi" w:cstheme="minorHAnsi"/>
          <w:i/>
          <w:iCs/>
        </w:rPr>
        <w:t>Frontiers in Physiology</w:t>
      </w:r>
      <w:r w:rsidRPr="0065406C">
        <w:rPr>
          <w:rFonts w:asciiTheme="minorHAnsi" w:hAnsiTheme="minorHAnsi" w:cstheme="minorHAnsi"/>
        </w:rPr>
        <w:t xml:space="preserve">, vol. 10, 2019, https://doi.org/10.3389/fphys.2019.00533. </w:t>
      </w:r>
    </w:p>
    <w:p w14:paraId="0BA9AB3C" w14:textId="77777777" w:rsidR="001B6D7D" w:rsidRPr="0065406C" w:rsidRDefault="001B6D7D" w:rsidP="001B6D7D">
      <w:pPr>
        <w:pStyle w:val="NormalWeb"/>
        <w:ind w:left="567" w:hanging="567"/>
        <w:rPr>
          <w:rFonts w:asciiTheme="minorHAnsi" w:hAnsiTheme="minorHAnsi" w:cstheme="minorHAnsi"/>
        </w:rPr>
      </w:pPr>
      <w:proofErr w:type="spellStart"/>
      <w:r w:rsidRPr="0065406C">
        <w:rPr>
          <w:rFonts w:asciiTheme="minorHAnsi" w:hAnsiTheme="minorHAnsi" w:cstheme="minorHAnsi"/>
        </w:rPr>
        <w:t>Vanwye</w:t>
      </w:r>
      <w:proofErr w:type="spellEnd"/>
      <w:r w:rsidRPr="0065406C">
        <w:rPr>
          <w:rFonts w:asciiTheme="minorHAnsi" w:hAnsiTheme="minorHAnsi" w:cstheme="minorHAnsi"/>
        </w:rPr>
        <w:t xml:space="preserve">, William R, et al. “Blood Flow Restriction Training: Implementation into Clinical Practice.” </w:t>
      </w:r>
      <w:r w:rsidRPr="0065406C">
        <w:rPr>
          <w:rFonts w:asciiTheme="minorHAnsi" w:hAnsiTheme="minorHAnsi" w:cstheme="minorHAnsi"/>
          <w:i/>
          <w:iCs/>
        </w:rPr>
        <w:t xml:space="preserve">International Journal of Exercise Science </w:t>
      </w:r>
      <w:r w:rsidRPr="0065406C">
        <w:rPr>
          <w:rFonts w:asciiTheme="minorHAnsi" w:hAnsiTheme="minorHAnsi" w:cstheme="minorHAnsi"/>
        </w:rPr>
        <w:t xml:space="preserve">, vol. 10, no. 5, 1 Sept. 2017, pp. 649–654. </w:t>
      </w:r>
    </w:p>
    <w:p w14:paraId="50DA0628" w14:textId="77777777" w:rsidR="00214EF9" w:rsidRPr="00214EF9" w:rsidRDefault="00214EF9" w:rsidP="00F37510">
      <w:pPr>
        <w:rPr>
          <w:rFonts w:ascii="Times New Roman" w:eastAsia="Times New Roman" w:hAnsi="Times New Roman" w:cs="Times New Roman"/>
        </w:rPr>
      </w:pPr>
    </w:p>
    <w:p w14:paraId="2F1416F6" w14:textId="5CEC79AA" w:rsidR="00F37510" w:rsidRPr="00E56EBF" w:rsidRDefault="00F37510" w:rsidP="00BC5285"/>
    <w:sectPr w:rsidR="00F37510" w:rsidRPr="00E56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D37F8"/>
    <w:multiLevelType w:val="multilevel"/>
    <w:tmpl w:val="C21C2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A71211"/>
    <w:multiLevelType w:val="hybridMultilevel"/>
    <w:tmpl w:val="098E0BBC"/>
    <w:lvl w:ilvl="0" w:tplc="E2FC5A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5F5B47"/>
    <w:multiLevelType w:val="hybridMultilevel"/>
    <w:tmpl w:val="4FE4681A"/>
    <w:lvl w:ilvl="0" w:tplc="88B63BF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ACC"/>
    <w:rsid w:val="00005F20"/>
    <w:rsid w:val="00063B42"/>
    <w:rsid w:val="00157178"/>
    <w:rsid w:val="001B6D7D"/>
    <w:rsid w:val="00214EF9"/>
    <w:rsid w:val="002C5D17"/>
    <w:rsid w:val="002D32CE"/>
    <w:rsid w:val="003E4515"/>
    <w:rsid w:val="005A6369"/>
    <w:rsid w:val="005D7B42"/>
    <w:rsid w:val="0065406C"/>
    <w:rsid w:val="006A603A"/>
    <w:rsid w:val="00910866"/>
    <w:rsid w:val="009E4B20"/>
    <w:rsid w:val="00B5510C"/>
    <w:rsid w:val="00BC5285"/>
    <w:rsid w:val="00BF4ACC"/>
    <w:rsid w:val="00C179A2"/>
    <w:rsid w:val="00C9416D"/>
    <w:rsid w:val="00CB538F"/>
    <w:rsid w:val="00CD37E0"/>
    <w:rsid w:val="00D54965"/>
    <w:rsid w:val="00E56EBF"/>
    <w:rsid w:val="00F37510"/>
    <w:rsid w:val="00F66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9540BE"/>
  <w15:chartTrackingRefBased/>
  <w15:docId w15:val="{4604F216-9F44-DA40-8BF5-D7202ABB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ACC"/>
    <w:pPr>
      <w:ind w:left="720"/>
      <w:contextualSpacing/>
    </w:pPr>
  </w:style>
  <w:style w:type="character" w:styleId="Hyperlink">
    <w:name w:val="Hyperlink"/>
    <w:basedOn w:val="DefaultParagraphFont"/>
    <w:uiPriority w:val="99"/>
    <w:semiHidden/>
    <w:unhideWhenUsed/>
    <w:rsid w:val="00CB538F"/>
    <w:rPr>
      <w:color w:val="0000FF"/>
      <w:u w:val="single"/>
    </w:rPr>
  </w:style>
  <w:style w:type="paragraph" w:styleId="NormalWeb">
    <w:name w:val="Normal (Web)"/>
    <w:basedOn w:val="Normal"/>
    <w:uiPriority w:val="99"/>
    <w:semiHidden/>
    <w:unhideWhenUsed/>
    <w:rsid w:val="001B6D7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62084">
      <w:bodyDiv w:val="1"/>
      <w:marLeft w:val="0"/>
      <w:marRight w:val="0"/>
      <w:marTop w:val="0"/>
      <w:marBottom w:val="0"/>
      <w:divBdr>
        <w:top w:val="none" w:sz="0" w:space="0" w:color="auto"/>
        <w:left w:val="none" w:sz="0" w:space="0" w:color="auto"/>
        <w:bottom w:val="none" w:sz="0" w:space="0" w:color="auto"/>
        <w:right w:val="none" w:sz="0" w:space="0" w:color="auto"/>
      </w:divBdr>
    </w:div>
    <w:div w:id="154927978">
      <w:bodyDiv w:val="1"/>
      <w:marLeft w:val="0"/>
      <w:marRight w:val="0"/>
      <w:marTop w:val="0"/>
      <w:marBottom w:val="0"/>
      <w:divBdr>
        <w:top w:val="none" w:sz="0" w:space="0" w:color="auto"/>
        <w:left w:val="none" w:sz="0" w:space="0" w:color="auto"/>
        <w:bottom w:val="none" w:sz="0" w:space="0" w:color="auto"/>
        <w:right w:val="none" w:sz="0" w:space="0" w:color="auto"/>
      </w:divBdr>
    </w:div>
    <w:div w:id="181742766">
      <w:bodyDiv w:val="1"/>
      <w:marLeft w:val="0"/>
      <w:marRight w:val="0"/>
      <w:marTop w:val="0"/>
      <w:marBottom w:val="0"/>
      <w:divBdr>
        <w:top w:val="none" w:sz="0" w:space="0" w:color="auto"/>
        <w:left w:val="none" w:sz="0" w:space="0" w:color="auto"/>
        <w:bottom w:val="none" w:sz="0" w:space="0" w:color="auto"/>
        <w:right w:val="none" w:sz="0" w:space="0" w:color="auto"/>
      </w:divBdr>
    </w:div>
    <w:div w:id="225343031">
      <w:bodyDiv w:val="1"/>
      <w:marLeft w:val="0"/>
      <w:marRight w:val="0"/>
      <w:marTop w:val="0"/>
      <w:marBottom w:val="0"/>
      <w:divBdr>
        <w:top w:val="none" w:sz="0" w:space="0" w:color="auto"/>
        <w:left w:val="none" w:sz="0" w:space="0" w:color="auto"/>
        <w:bottom w:val="none" w:sz="0" w:space="0" w:color="auto"/>
        <w:right w:val="none" w:sz="0" w:space="0" w:color="auto"/>
      </w:divBdr>
    </w:div>
    <w:div w:id="281963932">
      <w:bodyDiv w:val="1"/>
      <w:marLeft w:val="0"/>
      <w:marRight w:val="0"/>
      <w:marTop w:val="0"/>
      <w:marBottom w:val="0"/>
      <w:divBdr>
        <w:top w:val="none" w:sz="0" w:space="0" w:color="auto"/>
        <w:left w:val="none" w:sz="0" w:space="0" w:color="auto"/>
        <w:bottom w:val="none" w:sz="0" w:space="0" w:color="auto"/>
        <w:right w:val="none" w:sz="0" w:space="0" w:color="auto"/>
      </w:divBdr>
    </w:div>
    <w:div w:id="355353487">
      <w:bodyDiv w:val="1"/>
      <w:marLeft w:val="0"/>
      <w:marRight w:val="0"/>
      <w:marTop w:val="0"/>
      <w:marBottom w:val="0"/>
      <w:divBdr>
        <w:top w:val="none" w:sz="0" w:space="0" w:color="auto"/>
        <w:left w:val="none" w:sz="0" w:space="0" w:color="auto"/>
        <w:bottom w:val="none" w:sz="0" w:space="0" w:color="auto"/>
        <w:right w:val="none" w:sz="0" w:space="0" w:color="auto"/>
      </w:divBdr>
    </w:div>
    <w:div w:id="709495460">
      <w:bodyDiv w:val="1"/>
      <w:marLeft w:val="0"/>
      <w:marRight w:val="0"/>
      <w:marTop w:val="0"/>
      <w:marBottom w:val="0"/>
      <w:divBdr>
        <w:top w:val="none" w:sz="0" w:space="0" w:color="auto"/>
        <w:left w:val="none" w:sz="0" w:space="0" w:color="auto"/>
        <w:bottom w:val="none" w:sz="0" w:space="0" w:color="auto"/>
        <w:right w:val="none" w:sz="0" w:space="0" w:color="auto"/>
      </w:divBdr>
    </w:div>
    <w:div w:id="75682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Conner Gavin</dc:creator>
  <cp:keywords/>
  <dc:description/>
  <cp:lastModifiedBy>Peter Decoteau</cp:lastModifiedBy>
  <cp:revision>3</cp:revision>
  <dcterms:created xsi:type="dcterms:W3CDTF">2022-01-23T20:34:00Z</dcterms:created>
  <dcterms:modified xsi:type="dcterms:W3CDTF">2022-07-01T16:21:00Z</dcterms:modified>
</cp:coreProperties>
</file>