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0F517" w14:textId="009E949D" w:rsidR="00566ABF" w:rsidRPr="00EC0111" w:rsidRDefault="001830D6">
      <w:pPr>
        <w:rPr>
          <w:rFonts w:ascii="Times New Roman" w:hAnsi="Times New Roman" w:cs="Times New Roman"/>
          <w:b/>
          <w:bCs/>
          <w:sz w:val="24"/>
          <w:szCs w:val="24"/>
        </w:rPr>
      </w:pPr>
      <w:bookmarkStart w:id="0" w:name="_Hlk51097882"/>
      <w:bookmarkEnd w:id="0"/>
      <w:r w:rsidRPr="00EC0111">
        <w:rPr>
          <w:rFonts w:ascii="Times New Roman" w:hAnsi="Times New Roman" w:cs="Times New Roman"/>
          <w:b/>
          <w:bCs/>
          <w:sz w:val="24"/>
          <w:szCs w:val="24"/>
        </w:rPr>
        <w:t xml:space="preserve">An Overview of </w:t>
      </w:r>
      <w:proofErr w:type="spellStart"/>
      <w:r w:rsidR="00566ABF" w:rsidRPr="00EC0111">
        <w:rPr>
          <w:rFonts w:ascii="Times New Roman" w:hAnsi="Times New Roman" w:cs="Times New Roman"/>
          <w:b/>
          <w:bCs/>
          <w:sz w:val="24"/>
          <w:szCs w:val="24"/>
        </w:rPr>
        <w:t>Femoroacetabular</w:t>
      </w:r>
      <w:proofErr w:type="spellEnd"/>
      <w:r w:rsidR="00566ABF" w:rsidRPr="00EC0111">
        <w:rPr>
          <w:rFonts w:ascii="Times New Roman" w:hAnsi="Times New Roman" w:cs="Times New Roman"/>
          <w:b/>
          <w:bCs/>
          <w:sz w:val="24"/>
          <w:szCs w:val="24"/>
        </w:rPr>
        <w:t xml:space="preserve"> Impingement </w:t>
      </w:r>
      <w:r w:rsidR="00FC1B44" w:rsidRPr="00EC0111">
        <w:rPr>
          <w:rFonts w:ascii="Times New Roman" w:hAnsi="Times New Roman" w:cs="Times New Roman"/>
          <w:b/>
          <w:bCs/>
          <w:sz w:val="24"/>
          <w:szCs w:val="24"/>
        </w:rPr>
        <w:t xml:space="preserve">Syndrome </w:t>
      </w:r>
      <w:r w:rsidR="001F7FD8" w:rsidRPr="00EC0111">
        <w:rPr>
          <w:rFonts w:ascii="Times New Roman" w:hAnsi="Times New Roman" w:cs="Times New Roman"/>
          <w:b/>
          <w:bCs/>
          <w:sz w:val="24"/>
          <w:szCs w:val="24"/>
        </w:rPr>
        <w:t>(FAI</w:t>
      </w:r>
      <w:r w:rsidR="00FC1B44" w:rsidRPr="00EC0111">
        <w:rPr>
          <w:rFonts w:ascii="Times New Roman" w:hAnsi="Times New Roman" w:cs="Times New Roman"/>
          <w:b/>
          <w:bCs/>
          <w:sz w:val="24"/>
          <w:szCs w:val="24"/>
        </w:rPr>
        <w:t>S</w:t>
      </w:r>
      <w:r w:rsidR="001F7FD8" w:rsidRPr="00EC0111">
        <w:rPr>
          <w:rFonts w:ascii="Times New Roman" w:hAnsi="Times New Roman" w:cs="Times New Roman"/>
          <w:b/>
          <w:bCs/>
          <w:sz w:val="24"/>
          <w:szCs w:val="24"/>
        </w:rPr>
        <w:t>)</w:t>
      </w:r>
    </w:p>
    <w:p w14:paraId="5EB7FCF0" w14:textId="3D52BE8C" w:rsidR="00ED72C7" w:rsidRPr="00966554" w:rsidRDefault="00ED72C7">
      <w:pPr>
        <w:rPr>
          <w:rFonts w:ascii="Times New Roman" w:hAnsi="Times New Roman" w:cs="Times New Roman"/>
          <w:sz w:val="20"/>
          <w:szCs w:val="20"/>
        </w:rPr>
      </w:pPr>
      <w:r w:rsidRPr="00966554">
        <w:rPr>
          <w:rFonts w:ascii="Times New Roman" w:hAnsi="Times New Roman" w:cs="Times New Roman"/>
          <w:sz w:val="20"/>
          <w:szCs w:val="20"/>
        </w:rPr>
        <w:t>Michael Krukiel, PT, DPT, CSCS</w:t>
      </w:r>
    </w:p>
    <w:p w14:paraId="775F5B21" w14:textId="584EA360" w:rsidR="006B52F4" w:rsidRPr="00966554" w:rsidRDefault="006B52F4">
      <w:pPr>
        <w:rPr>
          <w:rFonts w:ascii="Times New Roman" w:hAnsi="Times New Roman" w:cs="Times New Roman"/>
          <w:sz w:val="20"/>
          <w:szCs w:val="20"/>
        </w:rPr>
      </w:pPr>
    </w:p>
    <w:p w14:paraId="6F2741B4" w14:textId="0CF7F3CA" w:rsidR="00566ABF" w:rsidRPr="00966554" w:rsidRDefault="00C524FB">
      <w:pPr>
        <w:rPr>
          <w:rFonts w:ascii="Times New Roman" w:hAnsi="Times New Roman" w:cs="Times New Roman"/>
          <w:noProof/>
          <w:sz w:val="20"/>
          <w:szCs w:val="20"/>
        </w:rPr>
      </w:pPr>
      <w:r w:rsidRPr="00966554">
        <w:rPr>
          <w:rFonts w:ascii="Times New Roman" w:hAnsi="Times New Roman" w:cs="Times New Roman"/>
          <w:sz w:val="20"/>
          <w:szCs w:val="20"/>
        </w:rPr>
        <w:t>FAI</w:t>
      </w:r>
      <w:r w:rsidR="002E0C43" w:rsidRPr="00966554">
        <w:rPr>
          <w:rFonts w:ascii="Times New Roman" w:hAnsi="Times New Roman" w:cs="Times New Roman"/>
          <w:sz w:val="20"/>
          <w:szCs w:val="20"/>
        </w:rPr>
        <w:t xml:space="preserve">S </w:t>
      </w:r>
      <w:r w:rsidR="00437149" w:rsidRPr="00966554">
        <w:rPr>
          <w:rFonts w:ascii="Times New Roman" w:hAnsi="Times New Roman" w:cs="Times New Roman"/>
          <w:sz w:val="20"/>
          <w:szCs w:val="20"/>
        </w:rPr>
        <w:t xml:space="preserve">was </w:t>
      </w:r>
      <w:r w:rsidRPr="00966554">
        <w:rPr>
          <w:rFonts w:ascii="Times New Roman" w:hAnsi="Times New Roman" w:cs="Times New Roman"/>
          <w:sz w:val="20"/>
          <w:szCs w:val="20"/>
        </w:rPr>
        <w:t>popularized in the early 2000’s when Dr. Ganz developed a new arthroscopic surgical approach, however,</w:t>
      </w:r>
      <w:r w:rsidR="001B4C24" w:rsidRPr="00966554">
        <w:rPr>
          <w:rFonts w:ascii="Times New Roman" w:hAnsi="Times New Roman" w:cs="Times New Roman"/>
          <w:sz w:val="20"/>
          <w:szCs w:val="20"/>
        </w:rPr>
        <w:t xml:space="preserve"> </w:t>
      </w:r>
      <w:r w:rsidR="00590D2A" w:rsidRPr="00966554">
        <w:rPr>
          <w:rFonts w:ascii="Times New Roman" w:hAnsi="Times New Roman" w:cs="Times New Roman"/>
          <w:sz w:val="20"/>
          <w:szCs w:val="20"/>
        </w:rPr>
        <w:t xml:space="preserve">it was not widely </w:t>
      </w:r>
      <w:r w:rsidRPr="00966554">
        <w:rPr>
          <w:rFonts w:ascii="Times New Roman" w:hAnsi="Times New Roman" w:cs="Times New Roman"/>
          <w:sz w:val="20"/>
          <w:szCs w:val="20"/>
        </w:rPr>
        <w:t>appreciat</w:t>
      </w:r>
      <w:r w:rsidR="00590D2A" w:rsidRPr="00966554">
        <w:rPr>
          <w:rFonts w:ascii="Times New Roman" w:hAnsi="Times New Roman" w:cs="Times New Roman"/>
          <w:sz w:val="20"/>
          <w:szCs w:val="20"/>
        </w:rPr>
        <w:t>ed</w:t>
      </w:r>
      <w:r w:rsidRPr="00966554">
        <w:rPr>
          <w:rFonts w:ascii="Times New Roman" w:hAnsi="Times New Roman" w:cs="Times New Roman"/>
          <w:sz w:val="20"/>
          <w:szCs w:val="20"/>
        </w:rPr>
        <w:t xml:space="preserve"> in research until nearly 10 years later.</w:t>
      </w:r>
      <w:r w:rsidR="005A0423" w:rsidRPr="00966554">
        <w:rPr>
          <w:rFonts w:ascii="Times New Roman" w:hAnsi="Times New Roman" w:cs="Times New Roman"/>
          <w:sz w:val="20"/>
          <w:szCs w:val="20"/>
        </w:rPr>
        <w:t xml:space="preserve"> (Figure 1.)</w:t>
      </w:r>
      <w:r w:rsidRPr="00966554">
        <w:rPr>
          <w:rFonts w:ascii="Times New Roman" w:hAnsi="Times New Roman" w:cs="Times New Roman"/>
          <w:sz w:val="20"/>
          <w:szCs w:val="20"/>
        </w:rPr>
        <w:t xml:space="preserve"> </w:t>
      </w:r>
      <w:r w:rsidR="006C6CFA" w:rsidRPr="00966554">
        <w:rPr>
          <w:rFonts w:ascii="Times New Roman" w:hAnsi="Times New Roman" w:cs="Times New Roman"/>
          <w:sz w:val="20"/>
          <w:szCs w:val="20"/>
        </w:rPr>
        <w:t>Since then arthroscopic surgery has seen a 25x increase</w:t>
      </w:r>
      <w:r w:rsidR="001B4C24" w:rsidRPr="00966554">
        <w:rPr>
          <w:rFonts w:ascii="Times New Roman" w:hAnsi="Times New Roman" w:cs="Times New Roman"/>
          <w:sz w:val="20"/>
          <w:szCs w:val="20"/>
        </w:rPr>
        <w:t xml:space="preserve"> and there has been extensive debate regarding the </w:t>
      </w:r>
      <w:r w:rsidR="00795D1D" w:rsidRPr="00966554">
        <w:rPr>
          <w:rFonts w:ascii="Times New Roman" w:hAnsi="Times New Roman" w:cs="Times New Roman"/>
          <w:sz w:val="20"/>
          <w:szCs w:val="20"/>
        </w:rPr>
        <w:t xml:space="preserve">optimal </w:t>
      </w:r>
      <w:r w:rsidR="001B4C24" w:rsidRPr="00966554">
        <w:rPr>
          <w:rFonts w:ascii="Times New Roman" w:hAnsi="Times New Roman" w:cs="Times New Roman"/>
          <w:sz w:val="20"/>
          <w:szCs w:val="20"/>
        </w:rPr>
        <w:t>course of</w:t>
      </w:r>
      <w:r w:rsidR="00795D1D" w:rsidRPr="00966554">
        <w:rPr>
          <w:rFonts w:ascii="Times New Roman" w:hAnsi="Times New Roman" w:cs="Times New Roman"/>
          <w:sz w:val="20"/>
          <w:szCs w:val="20"/>
        </w:rPr>
        <w:t xml:space="preserve"> care</w:t>
      </w:r>
      <w:r w:rsidR="001B4C24" w:rsidRPr="00966554">
        <w:rPr>
          <w:rFonts w:ascii="Times New Roman" w:hAnsi="Times New Roman" w:cs="Times New Roman"/>
          <w:sz w:val="20"/>
          <w:szCs w:val="20"/>
        </w:rPr>
        <w:t>.</w:t>
      </w:r>
      <w:r w:rsidR="001A069A" w:rsidRPr="00966554">
        <w:rPr>
          <w:rFonts w:ascii="Times New Roman" w:hAnsi="Times New Roman" w:cs="Times New Roman"/>
          <w:sz w:val="20"/>
          <w:szCs w:val="20"/>
        </w:rPr>
        <w:t xml:space="preserve">  </w:t>
      </w:r>
      <w:r w:rsidR="001D73C3" w:rsidRPr="00966554">
        <w:rPr>
          <w:rFonts w:ascii="Times New Roman" w:hAnsi="Times New Roman" w:cs="Times New Roman"/>
          <w:sz w:val="20"/>
          <w:szCs w:val="20"/>
        </w:rPr>
        <w:t xml:space="preserve">The 2016 Warwick agreement defined it as </w:t>
      </w:r>
      <w:r w:rsidR="006B2481" w:rsidRPr="00966554">
        <w:rPr>
          <w:rFonts w:ascii="Times New Roman" w:hAnsi="Times New Roman" w:cs="Times New Roman"/>
          <w:sz w:val="20"/>
          <w:szCs w:val="20"/>
        </w:rPr>
        <w:t>“FAI syndrome is a motion-related clinical disorder of the hip with a triad of symptoms, clinical signs</w:t>
      </w:r>
      <w:r w:rsidR="00590D2A" w:rsidRPr="00966554">
        <w:rPr>
          <w:rFonts w:ascii="Times New Roman" w:hAnsi="Times New Roman" w:cs="Times New Roman"/>
          <w:sz w:val="20"/>
          <w:szCs w:val="20"/>
        </w:rPr>
        <w:t>,</w:t>
      </w:r>
      <w:r w:rsidR="006B2481" w:rsidRPr="00966554">
        <w:rPr>
          <w:rFonts w:ascii="Times New Roman" w:hAnsi="Times New Roman" w:cs="Times New Roman"/>
          <w:sz w:val="20"/>
          <w:szCs w:val="20"/>
        </w:rPr>
        <w:t xml:space="preserve"> and imaging findings. It represents </w:t>
      </w:r>
      <w:r w:rsidR="006B2481" w:rsidRPr="00966554">
        <w:rPr>
          <w:rFonts w:ascii="Times New Roman" w:hAnsi="Times New Roman" w:cs="Times New Roman"/>
          <w:sz w:val="20"/>
          <w:szCs w:val="20"/>
          <w:u w:val="single"/>
        </w:rPr>
        <w:t>symptomatic</w:t>
      </w:r>
      <w:r w:rsidR="006B2481" w:rsidRPr="00966554">
        <w:rPr>
          <w:rFonts w:ascii="Times New Roman" w:hAnsi="Times New Roman" w:cs="Times New Roman"/>
          <w:sz w:val="20"/>
          <w:szCs w:val="20"/>
        </w:rPr>
        <w:t xml:space="preserve"> premature contact between the proximal femur and the acetabulum”</w:t>
      </w:r>
      <w:r w:rsidR="00966554" w:rsidRPr="00966554">
        <w:rPr>
          <w:rFonts w:ascii="Times New Roman" w:hAnsi="Times New Roman" w:cs="Times New Roman"/>
          <w:sz w:val="20"/>
          <w:szCs w:val="20"/>
          <w:vertAlign w:val="superscript"/>
        </w:rPr>
        <w:t xml:space="preserve">3 </w:t>
      </w:r>
      <w:r w:rsidR="00B5022D" w:rsidRPr="00966554">
        <w:rPr>
          <w:rFonts w:ascii="Times New Roman" w:hAnsi="Times New Roman" w:cs="Times New Roman"/>
          <w:noProof/>
          <w:sz w:val="20"/>
          <w:szCs w:val="20"/>
        </w:rPr>
        <w:t>FAIS is commonly found in 3 variations; the first being CAM (40%), pincer (8%), and mixed (52%) (Figure 2.)</w:t>
      </w:r>
      <w:r w:rsidR="00966554" w:rsidRPr="00966554">
        <w:rPr>
          <w:rFonts w:ascii="Times New Roman" w:hAnsi="Times New Roman" w:cs="Times New Roman"/>
          <w:noProof/>
          <w:sz w:val="20"/>
          <w:szCs w:val="20"/>
          <w:vertAlign w:val="superscript"/>
        </w:rPr>
        <w:t>7</w:t>
      </w:r>
      <w:r w:rsidR="00B5022D" w:rsidRPr="00966554">
        <w:rPr>
          <w:rFonts w:ascii="Times New Roman" w:hAnsi="Times New Roman" w:cs="Times New Roman"/>
          <w:noProof/>
          <w:sz w:val="20"/>
          <w:szCs w:val="20"/>
        </w:rPr>
        <w:t xml:space="preserve"> </w:t>
      </w:r>
      <w:r w:rsidR="00ED72C7" w:rsidRPr="00966554">
        <w:rPr>
          <w:rFonts w:ascii="Times New Roman" w:hAnsi="Times New Roman" w:cs="Times New Roman"/>
          <w:noProof/>
          <w:sz w:val="20"/>
          <w:szCs w:val="20"/>
        </w:rPr>
        <w:t xml:space="preserve">This becomes an issue as it may lead to </w:t>
      </w:r>
      <w:r w:rsidR="00B5022D" w:rsidRPr="00966554">
        <w:rPr>
          <w:rFonts w:ascii="Times New Roman" w:hAnsi="Times New Roman" w:cs="Times New Roman"/>
          <w:noProof/>
          <w:sz w:val="20"/>
          <w:szCs w:val="20"/>
        </w:rPr>
        <w:t xml:space="preserve">acetabular labral tears and </w:t>
      </w:r>
      <w:r w:rsidR="00ED72C7" w:rsidRPr="00966554">
        <w:rPr>
          <w:rFonts w:ascii="Times New Roman" w:hAnsi="Times New Roman" w:cs="Times New Roman"/>
          <w:noProof/>
          <w:sz w:val="20"/>
          <w:szCs w:val="20"/>
        </w:rPr>
        <w:t xml:space="preserve">early onset of hip OA. </w:t>
      </w:r>
    </w:p>
    <w:p w14:paraId="6871C302" w14:textId="52709F84" w:rsidR="005A0423" w:rsidRPr="00966554" w:rsidRDefault="005A0423">
      <w:pPr>
        <w:rPr>
          <w:rFonts w:ascii="Times New Roman" w:hAnsi="Times New Roman" w:cs="Times New Roman"/>
          <w:sz w:val="20"/>
          <w:szCs w:val="20"/>
        </w:rPr>
      </w:pPr>
      <w:r w:rsidRPr="00966554">
        <w:rPr>
          <w:rFonts w:ascii="Times New Roman" w:hAnsi="Times New Roman" w:cs="Times New Roman"/>
          <w:noProof/>
          <w:sz w:val="20"/>
          <w:szCs w:val="20"/>
        </w:rPr>
        <w:t>Figure 1.</w:t>
      </w:r>
    </w:p>
    <w:p w14:paraId="7D0F6852" w14:textId="768EA749" w:rsidR="00795D1D" w:rsidRPr="00966554" w:rsidRDefault="00795D1D">
      <w:pPr>
        <w:rPr>
          <w:rFonts w:ascii="Times New Roman" w:hAnsi="Times New Roman" w:cs="Times New Roman"/>
          <w:sz w:val="20"/>
          <w:szCs w:val="20"/>
        </w:rPr>
      </w:pPr>
      <w:r w:rsidRPr="00966554">
        <w:rPr>
          <w:rFonts w:ascii="Times New Roman" w:hAnsi="Times New Roman" w:cs="Times New Roman"/>
          <w:noProof/>
          <w:sz w:val="20"/>
          <w:szCs w:val="20"/>
        </w:rPr>
        <w:drawing>
          <wp:inline distT="0" distB="0" distL="0" distR="0" wp14:anchorId="555EEBA0" wp14:editId="15C9B76E">
            <wp:extent cx="5860111" cy="2098675"/>
            <wp:effectExtent l="0" t="0" r="7620" b="15875"/>
            <wp:docPr id="1" name="Chart 1">
              <a:extLst xmlns:a="http://schemas.openxmlformats.org/drawingml/2006/main">
                <a:ext uri="{FF2B5EF4-FFF2-40B4-BE49-F238E27FC236}">
                  <a16:creationId xmlns:a16="http://schemas.microsoft.com/office/drawing/2014/main" id="{01AF139F-FC55-4F74-8412-DE8732DDD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519071" w14:textId="5BDE7EF4" w:rsidR="00566ABF" w:rsidRPr="00966554" w:rsidRDefault="00566ABF">
      <w:pPr>
        <w:rPr>
          <w:rFonts w:ascii="Times New Roman" w:hAnsi="Times New Roman" w:cs="Times New Roman"/>
          <w:sz w:val="20"/>
          <w:szCs w:val="20"/>
        </w:rPr>
      </w:pPr>
    </w:p>
    <w:p w14:paraId="2ADA4714" w14:textId="1F504D59" w:rsidR="008B03B1" w:rsidRPr="00966554" w:rsidRDefault="00625807" w:rsidP="00ED72C7">
      <w:pPr>
        <w:rPr>
          <w:rFonts w:ascii="Times New Roman" w:hAnsi="Times New Roman" w:cs="Times New Roman"/>
          <w:sz w:val="20"/>
          <w:szCs w:val="20"/>
        </w:rPr>
      </w:pPr>
      <w:r w:rsidRPr="00966554">
        <w:rPr>
          <w:rFonts w:ascii="Times New Roman" w:hAnsi="Times New Roman" w:cs="Times New Roman"/>
          <w:sz w:val="20"/>
          <w:szCs w:val="20"/>
        </w:rPr>
        <w:tab/>
      </w:r>
      <w:r w:rsidR="0004470D" w:rsidRPr="00966554">
        <w:rPr>
          <w:rFonts w:ascii="Times New Roman" w:hAnsi="Times New Roman" w:cs="Times New Roman"/>
          <w:sz w:val="20"/>
          <w:szCs w:val="20"/>
        </w:rPr>
        <w:t>The Warwick agreement by Griffin</w:t>
      </w:r>
      <w:r w:rsidR="00966554" w:rsidRPr="00966554">
        <w:rPr>
          <w:rFonts w:ascii="Times New Roman" w:hAnsi="Times New Roman" w:cs="Times New Roman"/>
          <w:sz w:val="20"/>
          <w:szCs w:val="20"/>
          <w:vertAlign w:val="superscript"/>
        </w:rPr>
        <w:t>3</w:t>
      </w:r>
      <w:r w:rsidR="0004470D" w:rsidRPr="00966554">
        <w:rPr>
          <w:rFonts w:ascii="Times New Roman" w:hAnsi="Times New Roman" w:cs="Times New Roman"/>
          <w:sz w:val="20"/>
          <w:szCs w:val="20"/>
        </w:rPr>
        <w:t xml:space="preserve"> et al </w:t>
      </w:r>
      <w:r w:rsidR="00FB4E33" w:rsidRPr="00966554">
        <w:rPr>
          <w:rFonts w:ascii="Times New Roman" w:hAnsi="Times New Roman" w:cs="Times New Roman"/>
          <w:sz w:val="20"/>
          <w:szCs w:val="20"/>
        </w:rPr>
        <w:t xml:space="preserve">states that a patient must report subjective symptoms, clinical signs, and imaging findings to be diagnosed with FAIS. Subjective complaints are commonly deep anterior groin pain with prolonged activities, intermittent sharp deep groin pain, pain with flexion or rotation tasks, pinching or aching to the hip or groin, stiffness in the hip or groin, and pain with repeated sitting, twisting, or pivoting. Mechanical symptoms such as clicking, popping, or catching are not included as criteria for diagnosis of FAIS. </w:t>
      </w:r>
    </w:p>
    <w:p w14:paraId="0AC8E6E5" w14:textId="77777777" w:rsidR="008B03B1" w:rsidRPr="00966554" w:rsidRDefault="00FB4E33" w:rsidP="008B03B1">
      <w:pPr>
        <w:ind w:firstLine="720"/>
        <w:rPr>
          <w:rFonts w:ascii="Times New Roman" w:hAnsi="Times New Roman" w:cs="Times New Roman"/>
          <w:sz w:val="20"/>
          <w:szCs w:val="20"/>
        </w:rPr>
      </w:pPr>
      <w:r w:rsidRPr="00966554">
        <w:rPr>
          <w:rFonts w:ascii="Times New Roman" w:hAnsi="Times New Roman" w:cs="Times New Roman"/>
          <w:sz w:val="20"/>
          <w:szCs w:val="20"/>
        </w:rPr>
        <w:t>On physical exam internal rotation and flexion as well as combined internal rotation and flexion are expected to be</w:t>
      </w:r>
      <w:r w:rsidR="0004470D" w:rsidRPr="00966554">
        <w:rPr>
          <w:rFonts w:ascii="Times New Roman" w:hAnsi="Times New Roman" w:cs="Times New Roman"/>
          <w:sz w:val="20"/>
          <w:szCs w:val="20"/>
        </w:rPr>
        <w:t xml:space="preserve"> limited and painful. </w:t>
      </w:r>
      <w:r w:rsidR="006D6D08" w:rsidRPr="00966554">
        <w:rPr>
          <w:rFonts w:ascii="Times New Roman" w:hAnsi="Times New Roman" w:cs="Times New Roman"/>
          <w:sz w:val="20"/>
          <w:szCs w:val="20"/>
        </w:rPr>
        <w:t xml:space="preserve">Demonstration of a Trendelenburg gait, significant hip flexion weakness, decreased hip muscle strength, and pain with deep squat are also helpful for the diagnosis of FAIS. </w:t>
      </w:r>
      <w:r w:rsidR="00135FC5" w:rsidRPr="00966554">
        <w:rPr>
          <w:rFonts w:ascii="Times New Roman" w:hAnsi="Times New Roman" w:cs="Times New Roman"/>
          <w:sz w:val="20"/>
          <w:szCs w:val="20"/>
        </w:rPr>
        <w:t>Hip impingement tests such as FADIR attempt to create a symptomatic mechanical abutment and despite having a strong SN and -LR it has a poor SP and +LR, therefore performing better as a screening test and not a</w:t>
      </w:r>
      <w:r w:rsidR="005D4D8E" w:rsidRPr="00966554">
        <w:rPr>
          <w:rFonts w:ascii="Times New Roman" w:hAnsi="Times New Roman" w:cs="Times New Roman"/>
          <w:sz w:val="20"/>
          <w:szCs w:val="20"/>
        </w:rPr>
        <w:t>s a</w:t>
      </w:r>
      <w:r w:rsidR="00135FC5" w:rsidRPr="00966554">
        <w:rPr>
          <w:rFonts w:ascii="Times New Roman" w:hAnsi="Times New Roman" w:cs="Times New Roman"/>
          <w:sz w:val="20"/>
          <w:szCs w:val="20"/>
        </w:rPr>
        <w:t xml:space="preserve"> test of diagnostic criteria. </w:t>
      </w:r>
    </w:p>
    <w:p w14:paraId="71FBED33" w14:textId="3CF4AB22" w:rsidR="00625807" w:rsidRPr="00966554" w:rsidRDefault="00904891" w:rsidP="001A069A">
      <w:pPr>
        <w:ind w:firstLine="720"/>
        <w:rPr>
          <w:rFonts w:ascii="Times New Roman" w:hAnsi="Times New Roman" w:cs="Times New Roman"/>
          <w:sz w:val="20"/>
          <w:szCs w:val="20"/>
          <w:vertAlign w:val="superscript"/>
        </w:rPr>
      </w:pPr>
      <w:r w:rsidRPr="00966554">
        <w:rPr>
          <w:rFonts w:ascii="Times New Roman" w:hAnsi="Times New Roman" w:cs="Times New Roman"/>
          <w:sz w:val="20"/>
          <w:szCs w:val="20"/>
        </w:rPr>
        <w:t xml:space="preserve">Diagnostic </w:t>
      </w:r>
      <w:r w:rsidR="0004470D" w:rsidRPr="00966554">
        <w:rPr>
          <w:rFonts w:ascii="Times New Roman" w:hAnsi="Times New Roman" w:cs="Times New Roman"/>
          <w:sz w:val="20"/>
          <w:szCs w:val="20"/>
        </w:rPr>
        <w:t>i</w:t>
      </w:r>
      <w:r w:rsidRPr="00966554">
        <w:rPr>
          <w:rFonts w:ascii="Times New Roman" w:hAnsi="Times New Roman" w:cs="Times New Roman"/>
          <w:sz w:val="20"/>
          <w:szCs w:val="20"/>
        </w:rPr>
        <w:t>maging should consist of an x-ray with a Dunn Lateral view to measure Alpha angle associated with CAM morphology and an AP pelvis to measure lateral center edge an</w:t>
      </w:r>
      <w:r w:rsidR="00ED72C7" w:rsidRPr="00966554">
        <w:rPr>
          <w:rFonts w:ascii="Times New Roman" w:hAnsi="Times New Roman" w:cs="Times New Roman"/>
          <w:sz w:val="20"/>
          <w:szCs w:val="20"/>
        </w:rPr>
        <w:t xml:space="preserve">gle and crossover sign </w:t>
      </w:r>
      <w:r w:rsidRPr="00966554">
        <w:rPr>
          <w:rFonts w:ascii="Times New Roman" w:hAnsi="Times New Roman" w:cs="Times New Roman"/>
          <w:sz w:val="20"/>
          <w:szCs w:val="20"/>
        </w:rPr>
        <w:t xml:space="preserve">associated with Pincer morphology. </w:t>
      </w:r>
      <w:r w:rsidR="00ED72C7" w:rsidRPr="00966554">
        <w:rPr>
          <w:rFonts w:ascii="Times New Roman" w:hAnsi="Times New Roman" w:cs="Times New Roman"/>
          <w:sz w:val="20"/>
          <w:szCs w:val="20"/>
        </w:rPr>
        <w:t>The etiology of FAIS isn’t agreed upon. There are many theories, however, most are based upon “excessive” loading of immature bone during adolescence that leads to CAM morphology as morphological changes are relatively static after skeletal maturation.</w:t>
      </w:r>
      <w:r w:rsidR="001A069A" w:rsidRPr="00966554">
        <w:rPr>
          <w:rFonts w:ascii="Times New Roman" w:hAnsi="Times New Roman" w:cs="Times New Roman"/>
          <w:sz w:val="20"/>
          <w:szCs w:val="20"/>
          <w:vertAlign w:val="superscript"/>
        </w:rPr>
        <w:t>1,8</w:t>
      </w:r>
    </w:p>
    <w:p w14:paraId="4AC7B4D8" w14:textId="77777777" w:rsidR="00B5022D" w:rsidRPr="00966554" w:rsidRDefault="00B5022D">
      <w:pPr>
        <w:rPr>
          <w:rFonts w:ascii="Times New Roman" w:hAnsi="Times New Roman" w:cs="Times New Roman"/>
          <w:sz w:val="20"/>
          <w:szCs w:val="20"/>
        </w:rPr>
      </w:pPr>
    </w:p>
    <w:p w14:paraId="5FF9D9BF" w14:textId="2A9729E7" w:rsidR="00B5022D" w:rsidRPr="00966554" w:rsidRDefault="00B5022D">
      <w:pPr>
        <w:rPr>
          <w:rFonts w:ascii="Times New Roman" w:hAnsi="Times New Roman" w:cs="Times New Roman"/>
          <w:sz w:val="20"/>
          <w:szCs w:val="20"/>
        </w:rPr>
      </w:pPr>
      <w:r w:rsidRPr="00966554">
        <w:rPr>
          <w:rFonts w:ascii="Times New Roman" w:hAnsi="Times New Roman" w:cs="Times New Roman"/>
          <w:sz w:val="20"/>
          <w:szCs w:val="20"/>
        </w:rPr>
        <w:t>Figure 2.</w:t>
      </w:r>
    </w:p>
    <w:p w14:paraId="39E5D844" w14:textId="1287D86E" w:rsidR="00ED72C7" w:rsidRPr="00966554" w:rsidRDefault="0004470D">
      <w:pPr>
        <w:rPr>
          <w:rFonts w:ascii="Times New Roman" w:hAnsi="Times New Roman" w:cs="Times New Roman"/>
          <w:sz w:val="20"/>
          <w:szCs w:val="20"/>
        </w:rPr>
      </w:pPr>
      <w:r w:rsidRPr="00966554">
        <w:rPr>
          <w:rFonts w:ascii="Times New Roman" w:hAnsi="Times New Roman" w:cs="Times New Roman"/>
          <w:noProof/>
          <w:sz w:val="20"/>
          <w:szCs w:val="20"/>
        </w:rPr>
        <w:lastRenderedPageBreak/>
        <w:drawing>
          <wp:inline distT="0" distB="0" distL="0" distR="0" wp14:anchorId="0086C0B1" wp14:editId="4C9AF9C7">
            <wp:extent cx="2472855" cy="1804946"/>
            <wp:effectExtent l="0" t="0" r="3810" b="5080"/>
            <wp:docPr id="151" name="Google Shape;151;p20" descr="ockey"/>
            <wp:cNvGraphicFramePr/>
            <a:graphic xmlns:a="http://schemas.openxmlformats.org/drawingml/2006/main">
              <a:graphicData uri="http://schemas.openxmlformats.org/drawingml/2006/picture">
                <pic:pic xmlns:pic="http://schemas.openxmlformats.org/drawingml/2006/picture">
                  <pic:nvPicPr>
                    <pic:cNvPr id="151" name="Google Shape;151;p20" descr="ockey"/>
                    <pic:cNvPicPr preferRelativeResize="0"/>
                  </pic:nvPicPr>
                  <pic:blipFill rotWithShape="1">
                    <a:blip r:embed="rId9">
                      <a:alphaModFix/>
                    </a:blip>
                    <a:srcRect/>
                    <a:stretch/>
                  </pic:blipFill>
                  <pic:spPr>
                    <a:xfrm>
                      <a:off x="0" y="0"/>
                      <a:ext cx="2479748" cy="1809978"/>
                    </a:xfrm>
                    <a:prstGeom prst="rect">
                      <a:avLst/>
                    </a:prstGeom>
                    <a:noFill/>
                    <a:ln>
                      <a:noFill/>
                    </a:ln>
                  </pic:spPr>
                </pic:pic>
              </a:graphicData>
            </a:graphic>
          </wp:inline>
        </w:drawing>
      </w:r>
    </w:p>
    <w:p w14:paraId="08839BFB" w14:textId="01B931C2" w:rsidR="00A96284" w:rsidRPr="00966554" w:rsidRDefault="00A96284">
      <w:pPr>
        <w:rPr>
          <w:rFonts w:ascii="Times New Roman" w:hAnsi="Times New Roman" w:cs="Times New Roman"/>
          <w:sz w:val="20"/>
          <w:szCs w:val="20"/>
        </w:rPr>
      </w:pPr>
    </w:p>
    <w:p w14:paraId="3583A78B" w14:textId="313D98CC" w:rsidR="00ED72C7" w:rsidRPr="00966554" w:rsidRDefault="00ED72C7">
      <w:pPr>
        <w:rPr>
          <w:rFonts w:ascii="Times New Roman" w:hAnsi="Times New Roman" w:cs="Times New Roman"/>
          <w:sz w:val="20"/>
          <w:szCs w:val="20"/>
        </w:rPr>
      </w:pPr>
      <w:r w:rsidRPr="00966554">
        <w:rPr>
          <w:rFonts w:ascii="Times New Roman" w:hAnsi="Times New Roman" w:cs="Times New Roman"/>
          <w:sz w:val="20"/>
          <w:szCs w:val="20"/>
        </w:rPr>
        <w:tab/>
        <w:t xml:space="preserve">Treatment strategies for FAIS have included conservative care, rehabilitation, and surgery. It is agreed </w:t>
      </w:r>
      <w:r w:rsidR="008B03B1" w:rsidRPr="00966554">
        <w:rPr>
          <w:rFonts w:ascii="Times New Roman" w:hAnsi="Times New Roman" w:cs="Times New Roman"/>
          <w:sz w:val="20"/>
          <w:szCs w:val="20"/>
        </w:rPr>
        <w:t xml:space="preserve">upon </w:t>
      </w:r>
      <w:r w:rsidRPr="00966554">
        <w:rPr>
          <w:rFonts w:ascii="Times New Roman" w:hAnsi="Times New Roman" w:cs="Times New Roman"/>
          <w:sz w:val="20"/>
          <w:szCs w:val="20"/>
        </w:rPr>
        <w:t>that each of these may play a different role for each patient but there is very little evidence to compare their effectiveness and no high-level evidence to support a definitive treatment choice. Currently, surgery is the suggested pathway for management of FAIS according to Griffin 2016.</w:t>
      </w:r>
    </w:p>
    <w:p w14:paraId="7C4B984E" w14:textId="689EBF65" w:rsidR="00C31ACD" w:rsidRPr="00966554" w:rsidRDefault="00C31ACD">
      <w:pPr>
        <w:rPr>
          <w:rFonts w:ascii="Times New Roman" w:hAnsi="Times New Roman" w:cs="Times New Roman"/>
          <w:sz w:val="20"/>
          <w:szCs w:val="20"/>
        </w:rPr>
      </w:pPr>
      <w:r w:rsidRPr="00966554">
        <w:rPr>
          <w:rFonts w:ascii="Times New Roman" w:hAnsi="Times New Roman" w:cs="Times New Roman"/>
          <w:sz w:val="20"/>
          <w:szCs w:val="20"/>
        </w:rPr>
        <w:tab/>
      </w:r>
      <w:proofErr w:type="spellStart"/>
      <w:r w:rsidRPr="00966554">
        <w:rPr>
          <w:rFonts w:ascii="Times New Roman" w:hAnsi="Times New Roman" w:cs="Times New Roman"/>
          <w:sz w:val="20"/>
          <w:szCs w:val="20"/>
        </w:rPr>
        <w:t>Casartelli</w:t>
      </w:r>
      <w:proofErr w:type="spellEnd"/>
      <w:r w:rsidRPr="00966554">
        <w:rPr>
          <w:rFonts w:ascii="Times New Roman" w:hAnsi="Times New Roman" w:cs="Times New Roman"/>
          <w:sz w:val="20"/>
          <w:szCs w:val="20"/>
        </w:rPr>
        <w:t xml:space="preserve"> 2015</w:t>
      </w:r>
      <w:r w:rsidR="00966554" w:rsidRPr="00966554">
        <w:rPr>
          <w:rFonts w:ascii="Times New Roman" w:hAnsi="Times New Roman" w:cs="Times New Roman"/>
          <w:sz w:val="20"/>
          <w:szCs w:val="20"/>
          <w:vertAlign w:val="superscript"/>
        </w:rPr>
        <w:t>2</w:t>
      </w:r>
      <w:r w:rsidRPr="00966554">
        <w:rPr>
          <w:rFonts w:ascii="Times New Roman" w:hAnsi="Times New Roman" w:cs="Times New Roman"/>
          <w:sz w:val="20"/>
          <w:szCs w:val="20"/>
        </w:rPr>
        <w:t xml:space="preserve"> states that 87% of athletes that underwent hip surgery for FAIS did return to sport and 82% of those returned to sport at the same level  as before occurrence of symptoms. </w:t>
      </w:r>
    </w:p>
    <w:p w14:paraId="372DFDE4" w14:textId="5721770A" w:rsidR="00142B28" w:rsidRPr="00966554" w:rsidRDefault="00C31ACD">
      <w:pPr>
        <w:rPr>
          <w:rFonts w:ascii="Times New Roman" w:hAnsi="Times New Roman" w:cs="Times New Roman"/>
          <w:sz w:val="20"/>
          <w:szCs w:val="20"/>
        </w:rPr>
      </w:pPr>
      <w:r w:rsidRPr="00966554">
        <w:rPr>
          <w:rFonts w:ascii="Times New Roman" w:hAnsi="Times New Roman" w:cs="Times New Roman"/>
          <w:sz w:val="20"/>
          <w:szCs w:val="20"/>
        </w:rPr>
        <w:tab/>
        <w:t>Reiman 201</w:t>
      </w:r>
      <w:r w:rsidR="00966554" w:rsidRPr="00966554">
        <w:rPr>
          <w:rFonts w:ascii="Times New Roman" w:hAnsi="Times New Roman" w:cs="Times New Roman"/>
          <w:sz w:val="20"/>
          <w:szCs w:val="20"/>
        </w:rPr>
        <w:t>8</w:t>
      </w:r>
      <w:r w:rsidR="00966554" w:rsidRPr="00966554">
        <w:rPr>
          <w:rFonts w:ascii="Times New Roman" w:hAnsi="Times New Roman" w:cs="Times New Roman"/>
          <w:sz w:val="20"/>
          <w:szCs w:val="20"/>
          <w:vertAlign w:val="superscript"/>
        </w:rPr>
        <w:t>9</w:t>
      </w:r>
      <w:r w:rsidRPr="00966554">
        <w:rPr>
          <w:rFonts w:ascii="Times New Roman" w:hAnsi="Times New Roman" w:cs="Times New Roman"/>
          <w:sz w:val="20"/>
          <w:szCs w:val="20"/>
        </w:rPr>
        <w:t xml:space="preserve"> states that 9 out of 10 </w:t>
      </w:r>
      <w:r w:rsidR="0004470D" w:rsidRPr="00966554">
        <w:rPr>
          <w:rFonts w:ascii="Times New Roman" w:hAnsi="Times New Roman" w:cs="Times New Roman"/>
          <w:sz w:val="20"/>
          <w:szCs w:val="20"/>
        </w:rPr>
        <w:t xml:space="preserve">athletes </w:t>
      </w:r>
      <w:r w:rsidRPr="00966554">
        <w:rPr>
          <w:rFonts w:ascii="Times New Roman" w:hAnsi="Times New Roman" w:cs="Times New Roman"/>
          <w:sz w:val="20"/>
          <w:szCs w:val="20"/>
        </w:rPr>
        <w:t xml:space="preserve">returned to sport at 7 ± 2.6 months. However, only 74% of these returned to sport at pre-injury levels. </w:t>
      </w:r>
      <w:r w:rsidR="00142B28" w:rsidRPr="00966554">
        <w:rPr>
          <w:rFonts w:ascii="Times New Roman" w:hAnsi="Times New Roman" w:cs="Times New Roman"/>
          <w:sz w:val="20"/>
          <w:szCs w:val="20"/>
        </w:rPr>
        <w:t xml:space="preserve">However, 88% of professional athletes, 85% of college athletes, and 80% of adolescent athletes returned to sport at pre-injury levels. </w:t>
      </w:r>
      <w:r w:rsidRPr="00966554">
        <w:rPr>
          <w:rFonts w:ascii="Times New Roman" w:hAnsi="Times New Roman" w:cs="Times New Roman"/>
          <w:sz w:val="20"/>
          <w:szCs w:val="20"/>
        </w:rPr>
        <w:t>This article defined return to sport as either returning to sport or not, therefore, lacking specific criteria detailing how well the athlete is performing or if they are even getting playing time.</w:t>
      </w:r>
      <w:r w:rsidR="00142B28" w:rsidRPr="00966554">
        <w:rPr>
          <w:rFonts w:ascii="Times New Roman" w:hAnsi="Times New Roman" w:cs="Times New Roman"/>
          <w:sz w:val="20"/>
          <w:szCs w:val="20"/>
        </w:rPr>
        <w:t xml:space="preserve"> </w:t>
      </w:r>
    </w:p>
    <w:p w14:paraId="1DCCB044" w14:textId="39E0967F" w:rsidR="00142B28" w:rsidRPr="00966554" w:rsidRDefault="00C31ACD">
      <w:pPr>
        <w:rPr>
          <w:rFonts w:ascii="Times New Roman" w:hAnsi="Times New Roman" w:cs="Times New Roman"/>
          <w:sz w:val="20"/>
          <w:szCs w:val="20"/>
        </w:rPr>
      </w:pPr>
      <w:r w:rsidRPr="00966554">
        <w:rPr>
          <w:rFonts w:ascii="Times New Roman" w:hAnsi="Times New Roman" w:cs="Times New Roman"/>
          <w:sz w:val="20"/>
          <w:szCs w:val="20"/>
        </w:rPr>
        <w:tab/>
      </w:r>
      <w:proofErr w:type="spellStart"/>
      <w:r w:rsidR="00142B28" w:rsidRPr="00966554">
        <w:rPr>
          <w:rFonts w:ascii="Times New Roman" w:hAnsi="Times New Roman" w:cs="Times New Roman"/>
          <w:sz w:val="20"/>
          <w:szCs w:val="20"/>
        </w:rPr>
        <w:t>Ishoi</w:t>
      </w:r>
      <w:proofErr w:type="spellEnd"/>
      <w:r w:rsidR="00142B28" w:rsidRPr="00966554">
        <w:rPr>
          <w:rFonts w:ascii="Times New Roman" w:hAnsi="Times New Roman" w:cs="Times New Roman"/>
          <w:sz w:val="20"/>
          <w:szCs w:val="20"/>
        </w:rPr>
        <w:t xml:space="preserve"> 2018</w:t>
      </w:r>
      <w:r w:rsidR="00966554" w:rsidRPr="00966554">
        <w:rPr>
          <w:rFonts w:ascii="Times New Roman" w:hAnsi="Times New Roman" w:cs="Times New Roman"/>
          <w:sz w:val="20"/>
          <w:szCs w:val="20"/>
          <w:vertAlign w:val="superscript"/>
        </w:rPr>
        <w:t>5</w:t>
      </w:r>
      <w:r w:rsidR="00142B28" w:rsidRPr="00966554">
        <w:rPr>
          <w:rFonts w:ascii="Times New Roman" w:hAnsi="Times New Roman" w:cs="Times New Roman"/>
          <w:sz w:val="20"/>
          <w:szCs w:val="20"/>
        </w:rPr>
        <w:t xml:space="preserve"> published an article with clearly defined return to sport criteria. It was found that 57% did return to sport and only 17% of athletes have a subjective report of returning to optimal performance. This return to sport data is considerably lower than </w:t>
      </w:r>
      <w:proofErr w:type="spellStart"/>
      <w:r w:rsidR="00142B28" w:rsidRPr="00966554">
        <w:rPr>
          <w:rFonts w:ascii="Times New Roman" w:hAnsi="Times New Roman" w:cs="Times New Roman"/>
          <w:sz w:val="20"/>
          <w:szCs w:val="20"/>
        </w:rPr>
        <w:t>Casartelli</w:t>
      </w:r>
      <w:proofErr w:type="spellEnd"/>
      <w:r w:rsidR="00142B28" w:rsidRPr="00966554">
        <w:rPr>
          <w:rFonts w:ascii="Times New Roman" w:hAnsi="Times New Roman" w:cs="Times New Roman"/>
          <w:sz w:val="20"/>
          <w:szCs w:val="20"/>
        </w:rPr>
        <w:t xml:space="preserve"> 2015 and may reflect the use of a clear and strict return to sport definition.</w:t>
      </w:r>
    </w:p>
    <w:p w14:paraId="2C6CB42D" w14:textId="77FA5422" w:rsidR="00142B28" w:rsidRPr="00966554" w:rsidRDefault="008B03B1">
      <w:pPr>
        <w:rPr>
          <w:rFonts w:ascii="Times New Roman" w:hAnsi="Times New Roman" w:cs="Times New Roman"/>
          <w:sz w:val="20"/>
          <w:szCs w:val="20"/>
        </w:rPr>
      </w:pPr>
      <w:r w:rsidRPr="00966554">
        <w:rPr>
          <w:rFonts w:ascii="Times New Roman" w:hAnsi="Times New Roman" w:cs="Times New Roman"/>
          <w:sz w:val="20"/>
          <w:szCs w:val="20"/>
        </w:rPr>
        <w:tab/>
        <w:t>Mansell 2018</w:t>
      </w:r>
      <w:r w:rsidR="00966554" w:rsidRPr="00966554">
        <w:rPr>
          <w:rFonts w:ascii="Times New Roman" w:hAnsi="Times New Roman" w:cs="Times New Roman"/>
          <w:sz w:val="20"/>
          <w:szCs w:val="20"/>
          <w:vertAlign w:val="superscript"/>
        </w:rPr>
        <w:t>6</w:t>
      </w:r>
      <w:r w:rsidRPr="00966554">
        <w:rPr>
          <w:rFonts w:ascii="Times New Roman" w:hAnsi="Times New Roman" w:cs="Times New Roman"/>
          <w:sz w:val="20"/>
          <w:szCs w:val="20"/>
        </w:rPr>
        <w:t xml:space="preserve"> recruited 80 active duty military members that were eligible for surgery. It was found that when comparing hip arthroscopy to 12 physical therapy sessions in a 3 week span there was not a significant difference between the two groups at 2 years. 33% of patients in both groups were medically separated from military service at 2 years. </w:t>
      </w:r>
    </w:p>
    <w:p w14:paraId="06349E42" w14:textId="597A9FED" w:rsidR="001F7FD8" w:rsidRPr="00966554" w:rsidRDefault="008B03B1" w:rsidP="004E6FB9">
      <w:pPr>
        <w:ind w:firstLine="720"/>
        <w:rPr>
          <w:rFonts w:ascii="Times New Roman" w:hAnsi="Times New Roman" w:cs="Times New Roman"/>
          <w:sz w:val="20"/>
          <w:szCs w:val="20"/>
        </w:rPr>
      </w:pPr>
      <w:r w:rsidRPr="00966554">
        <w:rPr>
          <w:rFonts w:ascii="Times New Roman" w:hAnsi="Times New Roman" w:cs="Times New Roman"/>
          <w:sz w:val="20"/>
          <w:szCs w:val="20"/>
        </w:rPr>
        <w:t>Lastly, Griffin 2018</w:t>
      </w:r>
      <w:r w:rsidR="00966554" w:rsidRPr="00966554">
        <w:rPr>
          <w:rFonts w:ascii="Times New Roman" w:hAnsi="Times New Roman" w:cs="Times New Roman"/>
          <w:sz w:val="20"/>
          <w:szCs w:val="20"/>
          <w:vertAlign w:val="superscript"/>
        </w:rPr>
        <w:t>4</w:t>
      </w:r>
      <w:r w:rsidRPr="00966554">
        <w:rPr>
          <w:rFonts w:ascii="Times New Roman" w:hAnsi="Times New Roman" w:cs="Times New Roman"/>
          <w:sz w:val="20"/>
          <w:szCs w:val="20"/>
        </w:rPr>
        <w:t xml:space="preserve"> compared hip arthroscopy and a</w:t>
      </w:r>
      <w:r w:rsidR="00DB1E62" w:rsidRPr="00966554">
        <w:rPr>
          <w:rFonts w:ascii="Times New Roman" w:hAnsi="Times New Roman" w:cs="Times New Roman"/>
          <w:sz w:val="20"/>
          <w:szCs w:val="20"/>
        </w:rPr>
        <w:t>n</w:t>
      </w:r>
      <w:r w:rsidRPr="00966554">
        <w:rPr>
          <w:rFonts w:ascii="Times New Roman" w:hAnsi="Times New Roman" w:cs="Times New Roman"/>
          <w:sz w:val="20"/>
          <w:szCs w:val="20"/>
        </w:rPr>
        <w:t xml:space="preserve"> individualized, supervised, and progressive physical therapy lead program. </w:t>
      </w:r>
      <w:r w:rsidRPr="008B03B1">
        <w:rPr>
          <w:rFonts w:ascii="Times New Roman" w:hAnsi="Times New Roman" w:cs="Times New Roman"/>
          <w:sz w:val="20"/>
          <w:szCs w:val="20"/>
        </w:rPr>
        <w:t>Hip arthroscopy and personalized hip therapy both improved hip-related quality of life for patients with</w:t>
      </w:r>
      <w:r w:rsidRPr="00966554">
        <w:rPr>
          <w:rFonts w:ascii="Times New Roman" w:hAnsi="Times New Roman" w:cs="Times New Roman"/>
          <w:sz w:val="20"/>
          <w:szCs w:val="20"/>
        </w:rPr>
        <w:t xml:space="preserve"> FAIS</w:t>
      </w:r>
      <w:r w:rsidRPr="008B03B1">
        <w:rPr>
          <w:rFonts w:ascii="Times New Roman" w:hAnsi="Times New Roman" w:cs="Times New Roman"/>
          <w:sz w:val="20"/>
          <w:szCs w:val="20"/>
        </w:rPr>
        <w:t>. Hip arthroscopy led to a greater improvement than did personalized hip therapy, and this difference was clinically significant</w:t>
      </w:r>
      <w:r w:rsidRPr="00966554">
        <w:rPr>
          <w:rFonts w:ascii="Times New Roman" w:hAnsi="Times New Roman" w:cs="Times New Roman"/>
          <w:sz w:val="20"/>
          <w:szCs w:val="20"/>
        </w:rPr>
        <w:t xml:space="preserve">. </w:t>
      </w:r>
      <w:r w:rsidR="00DB1E62" w:rsidRPr="00966554">
        <w:rPr>
          <w:rFonts w:ascii="Times New Roman" w:hAnsi="Times New Roman" w:cs="Times New Roman"/>
          <w:sz w:val="20"/>
          <w:szCs w:val="20"/>
        </w:rPr>
        <w:t xml:space="preserve">Limitations include a lack of control group, 47 different physical therapist were trained in the physical therapy lead programs that were designed prior to 2012, and only 23% of patients reported having no progression in their exercises. </w:t>
      </w:r>
    </w:p>
    <w:p w14:paraId="27EBD1D8" w14:textId="56203E63" w:rsidR="009C5418" w:rsidRPr="00966554" w:rsidRDefault="00DB1E62" w:rsidP="004E6FB9">
      <w:pPr>
        <w:ind w:firstLine="720"/>
        <w:rPr>
          <w:rFonts w:ascii="Times New Roman" w:hAnsi="Times New Roman" w:cs="Times New Roman"/>
          <w:sz w:val="20"/>
          <w:szCs w:val="20"/>
        </w:rPr>
      </w:pPr>
      <w:r w:rsidRPr="00966554">
        <w:rPr>
          <w:rFonts w:ascii="Times New Roman" w:hAnsi="Times New Roman" w:cs="Times New Roman"/>
          <w:sz w:val="20"/>
          <w:szCs w:val="20"/>
        </w:rPr>
        <w:t>There is currently no agreed upon published criteria for return to sport</w:t>
      </w:r>
      <w:r w:rsidR="005A0423" w:rsidRPr="00966554">
        <w:rPr>
          <w:rFonts w:ascii="Times New Roman" w:hAnsi="Times New Roman" w:cs="Times New Roman"/>
          <w:sz w:val="20"/>
          <w:szCs w:val="20"/>
        </w:rPr>
        <w:t xml:space="preserve"> and much of the information regarding FAIS is </w:t>
      </w:r>
      <w:r w:rsidR="004E6FB9" w:rsidRPr="00966554">
        <w:rPr>
          <w:rFonts w:ascii="Times New Roman" w:hAnsi="Times New Roman" w:cs="Times New Roman"/>
          <w:sz w:val="20"/>
          <w:szCs w:val="20"/>
        </w:rPr>
        <w:t>inconclusive</w:t>
      </w:r>
      <w:r w:rsidR="005A0423" w:rsidRPr="00966554">
        <w:rPr>
          <w:rFonts w:ascii="Times New Roman" w:hAnsi="Times New Roman" w:cs="Times New Roman"/>
          <w:sz w:val="20"/>
          <w:szCs w:val="20"/>
        </w:rPr>
        <w:t xml:space="preserve"> since we as health care providers are in the early stages of treating it.</w:t>
      </w:r>
      <w:r w:rsidR="00882088" w:rsidRPr="00966554">
        <w:rPr>
          <w:rFonts w:ascii="Times New Roman" w:hAnsi="Times New Roman" w:cs="Times New Roman"/>
          <w:sz w:val="20"/>
          <w:szCs w:val="20"/>
        </w:rPr>
        <w:t xml:space="preserve"> </w:t>
      </w:r>
      <w:r w:rsidR="005A0423" w:rsidRPr="00966554">
        <w:rPr>
          <w:rFonts w:ascii="Times New Roman" w:hAnsi="Times New Roman" w:cs="Times New Roman"/>
          <w:sz w:val="20"/>
          <w:szCs w:val="20"/>
        </w:rPr>
        <w:t>Since this primarily occurs in the active younger population keep in mind that a</w:t>
      </w:r>
      <w:r w:rsidR="00142B28" w:rsidRPr="00966554">
        <w:rPr>
          <w:rFonts w:ascii="Times New Roman" w:hAnsi="Times New Roman" w:cs="Times New Roman"/>
          <w:sz w:val="20"/>
          <w:szCs w:val="20"/>
        </w:rPr>
        <w:t>thletes are amazing at creating compensatory movement patterns</w:t>
      </w:r>
      <w:r w:rsidR="00882088" w:rsidRPr="00966554">
        <w:rPr>
          <w:rFonts w:ascii="Times New Roman" w:hAnsi="Times New Roman" w:cs="Times New Roman"/>
          <w:sz w:val="20"/>
          <w:szCs w:val="20"/>
        </w:rPr>
        <w:t xml:space="preserve"> so their patterns must be examined closely</w:t>
      </w:r>
      <w:r w:rsidR="005A0423" w:rsidRPr="00966554">
        <w:rPr>
          <w:rFonts w:ascii="Times New Roman" w:hAnsi="Times New Roman" w:cs="Times New Roman"/>
          <w:sz w:val="20"/>
          <w:szCs w:val="20"/>
        </w:rPr>
        <w:t xml:space="preserve"> and should correlate to</w:t>
      </w:r>
      <w:r w:rsidR="00882088" w:rsidRPr="00966554">
        <w:rPr>
          <w:rFonts w:ascii="Times New Roman" w:hAnsi="Times New Roman" w:cs="Times New Roman"/>
          <w:sz w:val="20"/>
          <w:szCs w:val="20"/>
        </w:rPr>
        <w:t xml:space="preserve"> their reports of pain. </w:t>
      </w:r>
      <w:r w:rsidR="005A0423" w:rsidRPr="00966554">
        <w:rPr>
          <w:rFonts w:ascii="Times New Roman" w:hAnsi="Times New Roman" w:cs="Times New Roman"/>
          <w:sz w:val="20"/>
          <w:szCs w:val="20"/>
        </w:rPr>
        <w:t xml:space="preserve">Finally, </w:t>
      </w:r>
      <w:r w:rsidR="00882088" w:rsidRPr="00966554">
        <w:rPr>
          <w:rFonts w:ascii="Times New Roman" w:hAnsi="Times New Roman" w:cs="Times New Roman"/>
          <w:sz w:val="20"/>
          <w:szCs w:val="20"/>
        </w:rPr>
        <w:t xml:space="preserve">morphology does not equal pathology and </w:t>
      </w:r>
      <w:r w:rsidR="005A0423" w:rsidRPr="00966554">
        <w:rPr>
          <w:rFonts w:ascii="Times New Roman" w:hAnsi="Times New Roman" w:cs="Times New Roman"/>
          <w:sz w:val="20"/>
          <w:szCs w:val="20"/>
        </w:rPr>
        <w:t>we should</w:t>
      </w:r>
      <w:r w:rsidR="00882088" w:rsidRPr="00966554">
        <w:rPr>
          <w:rFonts w:ascii="Times New Roman" w:hAnsi="Times New Roman" w:cs="Times New Roman"/>
          <w:sz w:val="20"/>
          <w:szCs w:val="20"/>
        </w:rPr>
        <w:t xml:space="preserve"> treat the presentation and person, not the image</w:t>
      </w:r>
      <w:r w:rsidR="00B5022D" w:rsidRPr="00966554">
        <w:rPr>
          <w:rFonts w:ascii="Times New Roman" w:hAnsi="Times New Roman" w:cs="Times New Roman"/>
          <w:sz w:val="20"/>
          <w:szCs w:val="20"/>
        </w:rPr>
        <w:t xml:space="preserve"> despite the non-binary information the patient may give us. </w:t>
      </w:r>
    </w:p>
    <w:p w14:paraId="2E064B76" w14:textId="4289AC22" w:rsidR="004E6FB9" w:rsidRPr="00966554" w:rsidRDefault="004E6FB9" w:rsidP="004E6FB9">
      <w:pPr>
        <w:ind w:firstLine="720"/>
        <w:rPr>
          <w:rFonts w:ascii="Times New Roman" w:hAnsi="Times New Roman" w:cs="Times New Roman"/>
          <w:sz w:val="20"/>
          <w:szCs w:val="20"/>
        </w:rPr>
      </w:pPr>
    </w:p>
    <w:p w14:paraId="1F5F3F85" w14:textId="241494AE" w:rsidR="004E6FB9" w:rsidRPr="00966554" w:rsidRDefault="004E6FB9" w:rsidP="004E6FB9">
      <w:pPr>
        <w:ind w:firstLine="720"/>
        <w:rPr>
          <w:rFonts w:ascii="Times New Roman" w:hAnsi="Times New Roman" w:cs="Times New Roman"/>
          <w:sz w:val="20"/>
          <w:szCs w:val="20"/>
        </w:rPr>
      </w:pPr>
    </w:p>
    <w:p w14:paraId="2CD2FD5B" w14:textId="5BBBEBA2" w:rsidR="001A069A" w:rsidRPr="00966554" w:rsidRDefault="001A069A" w:rsidP="001A069A">
      <w:pPr>
        <w:rPr>
          <w:rFonts w:ascii="Times New Roman" w:hAnsi="Times New Roman" w:cs="Times New Roman"/>
          <w:sz w:val="20"/>
          <w:szCs w:val="20"/>
        </w:rPr>
      </w:pPr>
      <w:r w:rsidRPr="00966554">
        <w:rPr>
          <w:rFonts w:ascii="Times New Roman" w:hAnsi="Times New Roman" w:cs="Times New Roman"/>
          <w:sz w:val="20"/>
          <w:szCs w:val="20"/>
        </w:rPr>
        <w:lastRenderedPageBreak/>
        <w:t>References</w:t>
      </w:r>
    </w:p>
    <w:p w14:paraId="0B2DB802"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1. </w:t>
      </w:r>
      <w:r w:rsidRPr="001A069A">
        <w:rPr>
          <w:rFonts w:ascii="Times New Roman" w:eastAsia="Times New Roman" w:hAnsi="Times New Roman" w:cs="Times New Roman"/>
          <w:sz w:val="20"/>
          <w:szCs w:val="20"/>
        </w:rPr>
        <w:tab/>
        <w:t xml:space="preserve">Agricola R, </w:t>
      </w:r>
      <w:proofErr w:type="spellStart"/>
      <w:r w:rsidRPr="001A069A">
        <w:rPr>
          <w:rFonts w:ascii="Times New Roman" w:eastAsia="Times New Roman" w:hAnsi="Times New Roman" w:cs="Times New Roman"/>
          <w:sz w:val="20"/>
          <w:szCs w:val="20"/>
        </w:rPr>
        <w:t>Weinans</w:t>
      </w:r>
      <w:proofErr w:type="spellEnd"/>
      <w:r w:rsidRPr="001A069A">
        <w:rPr>
          <w:rFonts w:ascii="Times New Roman" w:eastAsia="Times New Roman" w:hAnsi="Times New Roman" w:cs="Times New Roman"/>
          <w:sz w:val="20"/>
          <w:szCs w:val="20"/>
        </w:rPr>
        <w:t xml:space="preserve"> H. What causes cam deformity and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Still too many questions to provide clear answers. </w:t>
      </w:r>
      <w:r w:rsidRPr="001A069A">
        <w:rPr>
          <w:rFonts w:ascii="Times New Roman" w:eastAsia="Times New Roman" w:hAnsi="Times New Roman" w:cs="Times New Roman"/>
          <w:i/>
          <w:iCs/>
          <w:sz w:val="20"/>
          <w:szCs w:val="20"/>
        </w:rPr>
        <w:t>Br J Sports Med</w:t>
      </w:r>
      <w:r w:rsidRPr="001A069A">
        <w:rPr>
          <w:rFonts w:ascii="Times New Roman" w:eastAsia="Times New Roman" w:hAnsi="Times New Roman" w:cs="Times New Roman"/>
          <w:sz w:val="20"/>
          <w:szCs w:val="20"/>
        </w:rPr>
        <w:t>. 2016;50(5):263-264. doi:10.1136/bjsports-2015-094773</w:t>
      </w:r>
    </w:p>
    <w:p w14:paraId="73F8E77C"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2. </w:t>
      </w:r>
      <w:r w:rsidRPr="001A069A">
        <w:rPr>
          <w:rFonts w:ascii="Times New Roman" w:eastAsia="Times New Roman" w:hAnsi="Times New Roman" w:cs="Times New Roman"/>
          <w:sz w:val="20"/>
          <w:szCs w:val="20"/>
        </w:rPr>
        <w:tab/>
      </w:r>
      <w:proofErr w:type="spellStart"/>
      <w:r w:rsidRPr="001A069A">
        <w:rPr>
          <w:rFonts w:ascii="Times New Roman" w:eastAsia="Times New Roman" w:hAnsi="Times New Roman" w:cs="Times New Roman"/>
          <w:sz w:val="20"/>
          <w:szCs w:val="20"/>
        </w:rPr>
        <w:t>Casartelli</w:t>
      </w:r>
      <w:proofErr w:type="spellEnd"/>
      <w:r w:rsidRPr="001A069A">
        <w:rPr>
          <w:rFonts w:ascii="Times New Roman" w:eastAsia="Times New Roman" w:hAnsi="Times New Roman" w:cs="Times New Roman"/>
          <w:sz w:val="20"/>
          <w:szCs w:val="20"/>
        </w:rPr>
        <w:t xml:space="preserve"> NC, Leunig M, </w:t>
      </w:r>
      <w:proofErr w:type="spellStart"/>
      <w:r w:rsidRPr="001A069A">
        <w:rPr>
          <w:rFonts w:ascii="Times New Roman" w:eastAsia="Times New Roman" w:hAnsi="Times New Roman" w:cs="Times New Roman"/>
          <w:sz w:val="20"/>
          <w:szCs w:val="20"/>
        </w:rPr>
        <w:t>Maffiuletti</w:t>
      </w:r>
      <w:proofErr w:type="spellEnd"/>
      <w:r w:rsidRPr="001A069A">
        <w:rPr>
          <w:rFonts w:ascii="Times New Roman" w:eastAsia="Times New Roman" w:hAnsi="Times New Roman" w:cs="Times New Roman"/>
          <w:sz w:val="20"/>
          <w:szCs w:val="20"/>
        </w:rPr>
        <w:t xml:space="preserve"> NA, </w:t>
      </w:r>
      <w:proofErr w:type="spellStart"/>
      <w:r w:rsidRPr="001A069A">
        <w:rPr>
          <w:rFonts w:ascii="Times New Roman" w:eastAsia="Times New Roman" w:hAnsi="Times New Roman" w:cs="Times New Roman"/>
          <w:sz w:val="20"/>
          <w:szCs w:val="20"/>
        </w:rPr>
        <w:t>Bizzini</w:t>
      </w:r>
      <w:proofErr w:type="spellEnd"/>
      <w:r w:rsidRPr="001A069A">
        <w:rPr>
          <w:rFonts w:ascii="Times New Roman" w:eastAsia="Times New Roman" w:hAnsi="Times New Roman" w:cs="Times New Roman"/>
          <w:sz w:val="20"/>
          <w:szCs w:val="20"/>
        </w:rPr>
        <w:t xml:space="preserve"> M. Return to sport after hip surgery for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A systematic review. </w:t>
      </w:r>
      <w:r w:rsidRPr="001A069A">
        <w:rPr>
          <w:rFonts w:ascii="Times New Roman" w:eastAsia="Times New Roman" w:hAnsi="Times New Roman" w:cs="Times New Roman"/>
          <w:i/>
          <w:iCs/>
          <w:sz w:val="20"/>
          <w:szCs w:val="20"/>
        </w:rPr>
        <w:t>Br J Sports Med</w:t>
      </w:r>
      <w:r w:rsidRPr="001A069A">
        <w:rPr>
          <w:rFonts w:ascii="Times New Roman" w:eastAsia="Times New Roman" w:hAnsi="Times New Roman" w:cs="Times New Roman"/>
          <w:sz w:val="20"/>
          <w:szCs w:val="20"/>
        </w:rPr>
        <w:t>. 2015;49(12):819-824. doi:10.1136/bjsports-2014-094414</w:t>
      </w:r>
    </w:p>
    <w:p w14:paraId="2ED57A2E"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3. </w:t>
      </w:r>
      <w:r w:rsidRPr="001A069A">
        <w:rPr>
          <w:rFonts w:ascii="Times New Roman" w:eastAsia="Times New Roman" w:hAnsi="Times New Roman" w:cs="Times New Roman"/>
          <w:sz w:val="20"/>
          <w:szCs w:val="20"/>
        </w:rPr>
        <w:tab/>
        <w:t xml:space="preserve">Griffin DR, Dickenson EJ, O’Donnell J, et al. The Warwick Agreement on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syndrome (FAI syndrome): An international consensus statement. </w:t>
      </w:r>
      <w:r w:rsidRPr="001A069A">
        <w:rPr>
          <w:rFonts w:ascii="Times New Roman" w:eastAsia="Times New Roman" w:hAnsi="Times New Roman" w:cs="Times New Roman"/>
          <w:i/>
          <w:iCs/>
          <w:sz w:val="20"/>
          <w:szCs w:val="20"/>
        </w:rPr>
        <w:t>Br J Sports Med</w:t>
      </w:r>
      <w:r w:rsidRPr="001A069A">
        <w:rPr>
          <w:rFonts w:ascii="Times New Roman" w:eastAsia="Times New Roman" w:hAnsi="Times New Roman" w:cs="Times New Roman"/>
          <w:sz w:val="20"/>
          <w:szCs w:val="20"/>
        </w:rPr>
        <w:t>. 2016;50(19):1169-1176. doi:10.1136/bjsports-2016-096743</w:t>
      </w:r>
    </w:p>
    <w:p w14:paraId="4EBD138C"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4. </w:t>
      </w:r>
      <w:r w:rsidRPr="001A069A">
        <w:rPr>
          <w:rFonts w:ascii="Times New Roman" w:eastAsia="Times New Roman" w:hAnsi="Times New Roman" w:cs="Times New Roman"/>
          <w:sz w:val="20"/>
          <w:szCs w:val="20"/>
        </w:rPr>
        <w:tab/>
        <w:t xml:space="preserve">Griffin DR, Dickenson EJ, Wall PDH, et al. Hip arthroscopy versus best conservative care for the treatment of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syndrome (UK </w:t>
      </w:r>
      <w:proofErr w:type="spellStart"/>
      <w:r w:rsidRPr="001A069A">
        <w:rPr>
          <w:rFonts w:ascii="Times New Roman" w:eastAsia="Times New Roman" w:hAnsi="Times New Roman" w:cs="Times New Roman"/>
          <w:sz w:val="20"/>
          <w:szCs w:val="20"/>
        </w:rPr>
        <w:t>FASHIoN</w:t>
      </w:r>
      <w:proofErr w:type="spellEnd"/>
      <w:r w:rsidRPr="001A069A">
        <w:rPr>
          <w:rFonts w:ascii="Times New Roman" w:eastAsia="Times New Roman" w:hAnsi="Times New Roman" w:cs="Times New Roman"/>
          <w:sz w:val="20"/>
          <w:szCs w:val="20"/>
        </w:rPr>
        <w:t xml:space="preserve">): a </w:t>
      </w:r>
      <w:proofErr w:type="spellStart"/>
      <w:r w:rsidRPr="001A069A">
        <w:rPr>
          <w:rFonts w:ascii="Times New Roman" w:eastAsia="Times New Roman" w:hAnsi="Times New Roman" w:cs="Times New Roman"/>
          <w:sz w:val="20"/>
          <w:szCs w:val="20"/>
        </w:rPr>
        <w:t>multicentre</w:t>
      </w:r>
      <w:proofErr w:type="spellEnd"/>
      <w:r w:rsidRPr="001A069A">
        <w:rPr>
          <w:rFonts w:ascii="Times New Roman" w:eastAsia="Times New Roman" w:hAnsi="Times New Roman" w:cs="Times New Roman"/>
          <w:sz w:val="20"/>
          <w:szCs w:val="20"/>
        </w:rPr>
        <w:t xml:space="preserve"> </w:t>
      </w:r>
      <w:proofErr w:type="spellStart"/>
      <w:r w:rsidRPr="001A069A">
        <w:rPr>
          <w:rFonts w:ascii="Times New Roman" w:eastAsia="Times New Roman" w:hAnsi="Times New Roman" w:cs="Times New Roman"/>
          <w:sz w:val="20"/>
          <w:szCs w:val="20"/>
        </w:rPr>
        <w:t>randomised</w:t>
      </w:r>
      <w:proofErr w:type="spellEnd"/>
      <w:r w:rsidRPr="001A069A">
        <w:rPr>
          <w:rFonts w:ascii="Times New Roman" w:eastAsia="Times New Roman" w:hAnsi="Times New Roman" w:cs="Times New Roman"/>
          <w:sz w:val="20"/>
          <w:szCs w:val="20"/>
        </w:rPr>
        <w:t xml:space="preserve"> controlled trial. </w:t>
      </w:r>
      <w:r w:rsidRPr="001A069A">
        <w:rPr>
          <w:rFonts w:ascii="Times New Roman" w:eastAsia="Times New Roman" w:hAnsi="Times New Roman" w:cs="Times New Roman"/>
          <w:i/>
          <w:iCs/>
          <w:sz w:val="20"/>
          <w:szCs w:val="20"/>
        </w:rPr>
        <w:t>Lancet</w:t>
      </w:r>
      <w:r w:rsidRPr="001A069A">
        <w:rPr>
          <w:rFonts w:ascii="Times New Roman" w:eastAsia="Times New Roman" w:hAnsi="Times New Roman" w:cs="Times New Roman"/>
          <w:sz w:val="20"/>
          <w:szCs w:val="20"/>
        </w:rPr>
        <w:t>. 2018;391(10136):2225-2235. doi:10.1016/S0140-6736(18)31202-9</w:t>
      </w:r>
    </w:p>
    <w:p w14:paraId="46A3BDB9"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5. </w:t>
      </w:r>
      <w:r w:rsidRPr="001A069A">
        <w:rPr>
          <w:rFonts w:ascii="Times New Roman" w:eastAsia="Times New Roman" w:hAnsi="Times New Roman" w:cs="Times New Roman"/>
          <w:sz w:val="20"/>
          <w:szCs w:val="20"/>
        </w:rPr>
        <w:tab/>
      </w:r>
      <w:proofErr w:type="spellStart"/>
      <w:r w:rsidRPr="001A069A">
        <w:rPr>
          <w:rFonts w:ascii="Times New Roman" w:eastAsia="Times New Roman" w:hAnsi="Times New Roman" w:cs="Times New Roman"/>
          <w:sz w:val="20"/>
          <w:szCs w:val="20"/>
        </w:rPr>
        <w:t>Ishøi</w:t>
      </w:r>
      <w:proofErr w:type="spellEnd"/>
      <w:r w:rsidRPr="001A069A">
        <w:rPr>
          <w:rFonts w:ascii="Times New Roman" w:eastAsia="Times New Roman" w:hAnsi="Times New Roman" w:cs="Times New Roman"/>
          <w:sz w:val="20"/>
          <w:szCs w:val="20"/>
        </w:rPr>
        <w:t xml:space="preserve"> L, </w:t>
      </w:r>
      <w:proofErr w:type="spellStart"/>
      <w:r w:rsidRPr="001A069A">
        <w:rPr>
          <w:rFonts w:ascii="Times New Roman" w:eastAsia="Times New Roman" w:hAnsi="Times New Roman" w:cs="Times New Roman"/>
          <w:sz w:val="20"/>
          <w:szCs w:val="20"/>
        </w:rPr>
        <w:t>Thorborg</w:t>
      </w:r>
      <w:proofErr w:type="spellEnd"/>
      <w:r w:rsidRPr="001A069A">
        <w:rPr>
          <w:rFonts w:ascii="Times New Roman" w:eastAsia="Times New Roman" w:hAnsi="Times New Roman" w:cs="Times New Roman"/>
          <w:sz w:val="20"/>
          <w:szCs w:val="20"/>
        </w:rPr>
        <w:t xml:space="preserve"> K, Kraemer O, </w:t>
      </w:r>
      <w:proofErr w:type="spellStart"/>
      <w:r w:rsidRPr="001A069A">
        <w:rPr>
          <w:rFonts w:ascii="Times New Roman" w:eastAsia="Times New Roman" w:hAnsi="Times New Roman" w:cs="Times New Roman"/>
          <w:sz w:val="20"/>
          <w:szCs w:val="20"/>
        </w:rPr>
        <w:t>Hölmich</w:t>
      </w:r>
      <w:proofErr w:type="spellEnd"/>
      <w:r w:rsidRPr="001A069A">
        <w:rPr>
          <w:rFonts w:ascii="Times New Roman" w:eastAsia="Times New Roman" w:hAnsi="Times New Roman" w:cs="Times New Roman"/>
          <w:sz w:val="20"/>
          <w:szCs w:val="20"/>
        </w:rPr>
        <w:t xml:space="preserve"> P. Return to Sport and Performance After Hip Arthroscopy for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in 18- to 30-Year-Old Athletes: A Cross-sectional Cohort Study of 189 Athletes. </w:t>
      </w:r>
      <w:r w:rsidRPr="001A069A">
        <w:rPr>
          <w:rFonts w:ascii="Times New Roman" w:eastAsia="Times New Roman" w:hAnsi="Times New Roman" w:cs="Times New Roman"/>
          <w:i/>
          <w:iCs/>
          <w:sz w:val="20"/>
          <w:szCs w:val="20"/>
        </w:rPr>
        <w:t>Am J Sports Med</w:t>
      </w:r>
      <w:r w:rsidRPr="001A069A">
        <w:rPr>
          <w:rFonts w:ascii="Times New Roman" w:eastAsia="Times New Roman" w:hAnsi="Times New Roman" w:cs="Times New Roman"/>
          <w:sz w:val="20"/>
          <w:szCs w:val="20"/>
        </w:rPr>
        <w:t>. 2018;46(11):2578-2587. doi:10.1177/0363546518789070</w:t>
      </w:r>
    </w:p>
    <w:p w14:paraId="12B23036"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6. </w:t>
      </w:r>
      <w:r w:rsidRPr="001A069A">
        <w:rPr>
          <w:rFonts w:ascii="Times New Roman" w:eastAsia="Times New Roman" w:hAnsi="Times New Roman" w:cs="Times New Roman"/>
          <w:sz w:val="20"/>
          <w:szCs w:val="20"/>
        </w:rPr>
        <w:tab/>
        <w:t xml:space="preserve">Mansell NS, </w:t>
      </w:r>
      <w:proofErr w:type="spellStart"/>
      <w:r w:rsidRPr="001A069A">
        <w:rPr>
          <w:rFonts w:ascii="Times New Roman" w:eastAsia="Times New Roman" w:hAnsi="Times New Roman" w:cs="Times New Roman"/>
          <w:sz w:val="20"/>
          <w:szCs w:val="20"/>
        </w:rPr>
        <w:t>Rhon</w:t>
      </w:r>
      <w:proofErr w:type="spellEnd"/>
      <w:r w:rsidRPr="001A069A">
        <w:rPr>
          <w:rFonts w:ascii="Times New Roman" w:eastAsia="Times New Roman" w:hAnsi="Times New Roman" w:cs="Times New Roman"/>
          <w:sz w:val="20"/>
          <w:szCs w:val="20"/>
        </w:rPr>
        <w:t xml:space="preserve"> DI, Meyer J, </w:t>
      </w:r>
      <w:proofErr w:type="spellStart"/>
      <w:r w:rsidRPr="001A069A">
        <w:rPr>
          <w:rFonts w:ascii="Times New Roman" w:eastAsia="Times New Roman" w:hAnsi="Times New Roman" w:cs="Times New Roman"/>
          <w:sz w:val="20"/>
          <w:szCs w:val="20"/>
        </w:rPr>
        <w:t>Slevin</w:t>
      </w:r>
      <w:proofErr w:type="spellEnd"/>
      <w:r w:rsidRPr="001A069A">
        <w:rPr>
          <w:rFonts w:ascii="Times New Roman" w:eastAsia="Times New Roman" w:hAnsi="Times New Roman" w:cs="Times New Roman"/>
          <w:sz w:val="20"/>
          <w:szCs w:val="20"/>
        </w:rPr>
        <w:t xml:space="preserve"> JM, Marchant BG. Arthroscopic Surgery or Physical Therapy for Patients With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Syndrome: A Randomized Controlled Trial With 2-Year Follow-up. </w:t>
      </w:r>
      <w:r w:rsidRPr="001A069A">
        <w:rPr>
          <w:rFonts w:ascii="Times New Roman" w:eastAsia="Times New Roman" w:hAnsi="Times New Roman" w:cs="Times New Roman"/>
          <w:i/>
          <w:iCs/>
          <w:sz w:val="20"/>
          <w:szCs w:val="20"/>
        </w:rPr>
        <w:t>Am J Sports Med</w:t>
      </w:r>
      <w:r w:rsidRPr="001A069A">
        <w:rPr>
          <w:rFonts w:ascii="Times New Roman" w:eastAsia="Times New Roman" w:hAnsi="Times New Roman" w:cs="Times New Roman"/>
          <w:sz w:val="20"/>
          <w:szCs w:val="20"/>
        </w:rPr>
        <w:t>. 2018;46(6):1306-1314. doi:10.1177/0363546517751912</w:t>
      </w:r>
    </w:p>
    <w:p w14:paraId="58F03E77"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7. </w:t>
      </w:r>
      <w:r w:rsidRPr="001A069A">
        <w:rPr>
          <w:rFonts w:ascii="Times New Roman" w:eastAsia="Times New Roman" w:hAnsi="Times New Roman" w:cs="Times New Roman"/>
          <w:sz w:val="20"/>
          <w:szCs w:val="20"/>
        </w:rPr>
        <w:tab/>
        <w:t xml:space="preserve">Peters S, Laing A, Emerson C, et al. Surgical criteria for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syndrome: A scoping review. </w:t>
      </w:r>
      <w:r w:rsidRPr="001A069A">
        <w:rPr>
          <w:rFonts w:ascii="Times New Roman" w:eastAsia="Times New Roman" w:hAnsi="Times New Roman" w:cs="Times New Roman"/>
          <w:i/>
          <w:iCs/>
          <w:sz w:val="20"/>
          <w:szCs w:val="20"/>
        </w:rPr>
        <w:t>Br J Sports Med</w:t>
      </w:r>
      <w:r w:rsidRPr="001A069A">
        <w:rPr>
          <w:rFonts w:ascii="Times New Roman" w:eastAsia="Times New Roman" w:hAnsi="Times New Roman" w:cs="Times New Roman"/>
          <w:sz w:val="20"/>
          <w:szCs w:val="20"/>
        </w:rPr>
        <w:t>. 2017;51(22):1605-1610. doi:10.1136/bjsports-2016-096936</w:t>
      </w:r>
    </w:p>
    <w:p w14:paraId="13993393" w14:textId="77777777" w:rsidR="001A069A" w:rsidRPr="001A069A" w:rsidRDefault="001A069A" w:rsidP="001A069A">
      <w:pPr>
        <w:spacing w:before="100" w:beforeAutospacing="1" w:after="100" w:afterAutospacing="1" w:line="240" w:lineRule="auto"/>
        <w:ind w:left="640" w:hanging="640"/>
        <w:rPr>
          <w:rFonts w:ascii="Times New Roman" w:eastAsia="Times New Roman" w:hAnsi="Times New Roman" w:cs="Times New Roman"/>
          <w:sz w:val="20"/>
          <w:szCs w:val="20"/>
        </w:rPr>
      </w:pPr>
      <w:r w:rsidRPr="001A069A">
        <w:rPr>
          <w:rFonts w:ascii="Times New Roman" w:eastAsia="Times New Roman" w:hAnsi="Times New Roman" w:cs="Times New Roman"/>
          <w:sz w:val="20"/>
          <w:szCs w:val="20"/>
        </w:rPr>
        <w:t xml:space="preserve">8. </w:t>
      </w:r>
      <w:r w:rsidRPr="001A069A">
        <w:rPr>
          <w:rFonts w:ascii="Times New Roman" w:eastAsia="Times New Roman" w:hAnsi="Times New Roman" w:cs="Times New Roman"/>
          <w:sz w:val="20"/>
          <w:szCs w:val="20"/>
        </w:rPr>
        <w:tab/>
        <w:t xml:space="preserve">Reiman MP, </w:t>
      </w:r>
      <w:proofErr w:type="spellStart"/>
      <w:r w:rsidRPr="001A069A">
        <w:rPr>
          <w:rFonts w:ascii="Times New Roman" w:eastAsia="Times New Roman" w:hAnsi="Times New Roman" w:cs="Times New Roman"/>
          <w:sz w:val="20"/>
          <w:szCs w:val="20"/>
        </w:rPr>
        <w:t>Thorborg</w:t>
      </w:r>
      <w:proofErr w:type="spellEnd"/>
      <w:r w:rsidRPr="001A069A">
        <w:rPr>
          <w:rFonts w:ascii="Times New Roman" w:eastAsia="Times New Roman" w:hAnsi="Times New Roman" w:cs="Times New Roman"/>
          <w:sz w:val="20"/>
          <w:szCs w:val="20"/>
        </w:rPr>
        <w:t xml:space="preserve"> K, Covington K, Cook CE, </w:t>
      </w:r>
      <w:proofErr w:type="spellStart"/>
      <w:r w:rsidRPr="001A069A">
        <w:rPr>
          <w:rFonts w:ascii="Times New Roman" w:eastAsia="Times New Roman" w:hAnsi="Times New Roman" w:cs="Times New Roman"/>
          <w:sz w:val="20"/>
          <w:szCs w:val="20"/>
        </w:rPr>
        <w:t>Hölmich</w:t>
      </w:r>
      <w:proofErr w:type="spellEnd"/>
      <w:r w:rsidRPr="001A069A">
        <w:rPr>
          <w:rFonts w:ascii="Times New Roman" w:eastAsia="Times New Roman" w:hAnsi="Times New Roman" w:cs="Times New Roman"/>
          <w:sz w:val="20"/>
          <w:szCs w:val="20"/>
        </w:rPr>
        <w:t xml:space="preserve"> P. Important clinical descriptors to include in the examination and assessment of patients with </w:t>
      </w:r>
      <w:proofErr w:type="spellStart"/>
      <w:r w:rsidRPr="001A069A">
        <w:rPr>
          <w:rFonts w:ascii="Times New Roman" w:eastAsia="Times New Roman" w:hAnsi="Times New Roman" w:cs="Times New Roman"/>
          <w:sz w:val="20"/>
          <w:szCs w:val="20"/>
        </w:rPr>
        <w:t>femoroacetabular</w:t>
      </w:r>
      <w:proofErr w:type="spellEnd"/>
      <w:r w:rsidRPr="001A069A">
        <w:rPr>
          <w:rFonts w:ascii="Times New Roman" w:eastAsia="Times New Roman" w:hAnsi="Times New Roman" w:cs="Times New Roman"/>
          <w:sz w:val="20"/>
          <w:szCs w:val="20"/>
        </w:rPr>
        <w:t xml:space="preserve"> impingement syndrome: an international and multi-disciplinary Delphi survey. </w:t>
      </w:r>
      <w:r w:rsidRPr="001A069A">
        <w:rPr>
          <w:rFonts w:ascii="Times New Roman" w:eastAsia="Times New Roman" w:hAnsi="Times New Roman" w:cs="Times New Roman"/>
          <w:i/>
          <w:iCs/>
          <w:sz w:val="20"/>
          <w:szCs w:val="20"/>
        </w:rPr>
        <w:t xml:space="preserve">Knee Surgery, Sport </w:t>
      </w:r>
      <w:proofErr w:type="spellStart"/>
      <w:r w:rsidRPr="001A069A">
        <w:rPr>
          <w:rFonts w:ascii="Times New Roman" w:eastAsia="Times New Roman" w:hAnsi="Times New Roman" w:cs="Times New Roman"/>
          <w:i/>
          <w:iCs/>
          <w:sz w:val="20"/>
          <w:szCs w:val="20"/>
        </w:rPr>
        <w:t>Traumatol</w:t>
      </w:r>
      <w:proofErr w:type="spellEnd"/>
      <w:r w:rsidRPr="001A069A">
        <w:rPr>
          <w:rFonts w:ascii="Times New Roman" w:eastAsia="Times New Roman" w:hAnsi="Times New Roman" w:cs="Times New Roman"/>
          <w:i/>
          <w:iCs/>
          <w:sz w:val="20"/>
          <w:szCs w:val="20"/>
        </w:rPr>
        <w:t xml:space="preserve"> </w:t>
      </w:r>
      <w:proofErr w:type="spellStart"/>
      <w:r w:rsidRPr="001A069A">
        <w:rPr>
          <w:rFonts w:ascii="Times New Roman" w:eastAsia="Times New Roman" w:hAnsi="Times New Roman" w:cs="Times New Roman"/>
          <w:i/>
          <w:iCs/>
          <w:sz w:val="20"/>
          <w:szCs w:val="20"/>
        </w:rPr>
        <w:t>Arthrosc</w:t>
      </w:r>
      <w:proofErr w:type="spellEnd"/>
      <w:r w:rsidRPr="001A069A">
        <w:rPr>
          <w:rFonts w:ascii="Times New Roman" w:eastAsia="Times New Roman" w:hAnsi="Times New Roman" w:cs="Times New Roman"/>
          <w:sz w:val="20"/>
          <w:szCs w:val="20"/>
        </w:rPr>
        <w:t>. 2017;25(6):1975-1986. doi:10.1007/s00167-017-4484-z</w:t>
      </w:r>
    </w:p>
    <w:p w14:paraId="1C26748A" w14:textId="775C47CB" w:rsidR="001A069A" w:rsidRPr="00966554" w:rsidRDefault="001A069A" w:rsidP="001A069A">
      <w:pPr>
        <w:ind w:left="720" w:hanging="720"/>
        <w:rPr>
          <w:rFonts w:ascii="Times New Roman" w:hAnsi="Times New Roman" w:cs="Times New Roman"/>
          <w:sz w:val="20"/>
          <w:szCs w:val="20"/>
        </w:rPr>
      </w:pPr>
      <w:r w:rsidRPr="00966554">
        <w:rPr>
          <w:rFonts w:ascii="Times New Roman" w:eastAsia="Times New Roman" w:hAnsi="Times New Roman" w:cs="Times New Roman"/>
          <w:sz w:val="20"/>
          <w:szCs w:val="20"/>
        </w:rPr>
        <w:t xml:space="preserve">9. </w:t>
      </w:r>
      <w:r w:rsidRPr="00966554">
        <w:rPr>
          <w:rFonts w:ascii="Times New Roman" w:eastAsia="Times New Roman" w:hAnsi="Times New Roman" w:cs="Times New Roman"/>
          <w:sz w:val="20"/>
          <w:szCs w:val="20"/>
        </w:rPr>
        <w:tab/>
        <w:t xml:space="preserve">Reiman MP, Peters S, Sylvain J, </w:t>
      </w:r>
      <w:proofErr w:type="spellStart"/>
      <w:r w:rsidRPr="00966554">
        <w:rPr>
          <w:rFonts w:ascii="Times New Roman" w:eastAsia="Times New Roman" w:hAnsi="Times New Roman" w:cs="Times New Roman"/>
          <w:sz w:val="20"/>
          <w:szCs w:val="20"/>
        </w:rPr>
        <w:t>Hagymasi</w:t>
      </w:r>
      <w:proofErr w:type="spellEnd"/>
      <w:r w:rsidRPr="00966554">
        <w:rPr>
          <w:rFonts w:ascii="Times New Roman" w:eastAsia="Times New Roman" w:hAnsi="Times New Roman" w:cs="Times New Roman"/>
          <w:sz w:val="20"/>
          <w:szCs w:val="20"/>
        </w:rPr>
        <w:t xml:space="preserve"> S, Mather RC, Goode AP. </w:t>
      </w:r>
      <w:proofErr w:type="spellStart"/>
      <w:r w:rsidRPr="00966554">
        <w:rPr>
          <w:rFonts w:ascii="Times New Roman" w:eastAsia="Times New Roman" w:hAnsi="Times New Roman" w:cs="Times New Roman"/>
          <w:sz w:val="20"/>
          <w:szCs w:val="20"/>
        </w:rPr>
        <w:t>Femoroacetabular</w:t>
      </w:r>
      <w:proofErr w:type="spellEnd"/>
      <w:r w:rsidRPr="00966554">
        <w:rPr>
          <w:rFonts w:ascii="Times New Roman" w:eastAsia="Times New Roman" w:hAnsi="Times New Roman" w:cs="Times New Roman"/>
          <w:sz w:val="20"/>
          <w:szCs w:val="20"/>
        </w:rPr>
        <w:t xml:space="preserve"> impingement surgery allows 74% of athletes to return to the same competitive level of sports participation but their level of performance remains unreported: A systematic review with meta-analysis. </w:t>
      </w:r>
      <w:r w:rsidRPr="00966554">
        <w:rPr>
          <w:rFonts w:ascii="Times New Roman" w:eastAsia="Times New Roman" w:hAnsi="Times New Roman" w:cs="Times New Roman"/>
          <w:i/>
          <w:iCs/>
          <w:sz w:val="20"/>
          <w:szCs w:val="20"/>
        </w:rPr>
        <w:t>Br J Sports Med</w:t>
      </w:r>
      <w:r w:rsidRPr="00966554">
        <w:rPr>
          <w:rFonts w:ascii="Times New Roman" w:eastAsia="Times New Roman" w:hAnsi="Times New Roman" w:cs="Times New Roman"/>
          <w:sz w:val="20"/>
          <w:szCs w:val="20"/>
        </w:rPr>
        <w:t>. 2018;52(15):972-981. doi:10.1136/bjsports-2017-098696</w:t>
      </w:r>
    </w:p>
    <w:sectPr w:rsidR="001A069A" w:rsidRPr="00966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56E2" w14:textId="77777777" w:rsidR="004D281D" w:rsidRDefault="004D281D" w:rsidP="001A069A">
      <w:pPr>
        <w:spacing w:after="0" w:line="240" w:lineRule="auto"/>
      </w:pPr>
      <w:r>
        <w:separator/>
      </w:r>
    </w:p>
  </w:endnote>
  <w:endnote w:type="continuationSeparator" w:id="0">
    <w:p w14:paraId="60A61A95" w14:textId="77777777" w:rsidR="004D281D" w:rsidRDefault="004D281D" w:rsidP="001A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E927" w14:textId="77777777" w:rsidR="004D281D" w:rsidRDefault="004D281D" w:rsidP="001A069A">
      <w:pPr>
        <w:spacing w:after="0" w:line="240" w:lineRule="auto"/>
      </w:pPr>
      <w:r>
        <w:separator/>
      </w:r>
    </w:p>
  </w:footnote>
  <w:footnote w:type="continuationSeparator" w:id="0">
    <w:p w14:paraId="65F23CF6" w14:textId="77777777" w:rsidR="004D281D" w:rsidRDefault="004D281D" w:rsidP="001A0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D1B64"/>
    <w:multiLevelType w:val="hybridMultilevel"/>
    <w:tmpl w:val="EA509BB0"/>
    <w:lvl w:ilvl="0" w:tplc="1450ABEE">
      <w:start w:val="1"/>
      <w:numFmt w:val="bullet"/>
      <w:lvlText w:val="•"/>
      <w:lvlJc w:val="left"/>
      <w:pPr>
        <w:tabs>
          <w:tab w:val="num" w:pos="720"/>
        </w:tabs>
        <w:ind w:left="720" w:hanging="360"/>
      </w:pPr>
      <w:rPr>
        <w:rFonts w:ascii="Arial" w:hAnsi="Arial" w:hint="default"/>
      </w:rPr>
    </w:lvl>
    <w:lvl w:ilvl="1" w:tplc="46C43DE4" w:tentative="1">
      <w:start w:val="1"/>
      <w:numFmt w:val="bullet"/>
      <w:lvlText w:val="•"/>
      <w:lvlJc w:val="left"/>
      <w:pPr>
        <w:tabs>
          <w:tab w:val="num" w:pos="1440"/>
        </w:tabs>
        <w:ind w:left="1440" w:hanging="360"/>
      </w:pPr>
      <w:rPr>
        <w:rFonts w:ascii="Arial" w:hAnsi="Arial" w:hint="default"/>
      </w:rPr>
    </w:lvl>
    <w:lvl w:ilvl="2" w:tplc="C91CACC4">
      <w:start w:val="1"/>
      <w:numFmt w:val="bullet"/>
      <w:lvlText w:val="•"/>
      <w:lvlJc w:val="left"/>
      <w:pPr>
        <w:tabs>
          <w:tab w:val="num" w:pos="2160"/>
        </w:tabs>
        <w:ind w:left="2160" w:hanging="360"/>
      </w:pPr>
      <w:rPr>
        <w:rFonts w:ascii="Arial" w:hAnsi="Arial" w:hint="default"/>
      </w:rPr>
    </w:lvl>
    <w:lvl w:ilvl="3" w:tplc="62A60FD8" w:tentative="1">
      <w:start w:val="1"/>
      <w:numFmt w:val="bullet"/>
      <w:lvlText w:val="•"/>
      <w:lvlJc w:val="left"/>
      <w:pPr>
        <w:tabs>
          <w:tab w:val="num" w:pos="2880"/>
        </w:tabs>
        <w:ind w:left="2880" w:hanging="360"/>
      </w:pPr>
      <w:rPr>
        <w:rFonts w:ascii="Arial" w:hAnsi="Arial" w:hint="default"/>
      </w:rPr>
    </w:lvl>
    <w:lvl w:ilvl="4" w:tplc="13483154" w:tentative="1">
      <w:start w:val="1"/>
      <w:numFmt w:val="bullet"/>
      <w:lvlText w:val="•"/>
      <w:lvlJc w:val="left"/>
      <w:pPr>
        <w:tabs>
          <w:tab w:val="num" w:pos="3600"/>
        </w:tabs>
        <w:ind w:left="3600" w:hanging="360"/>
      </w:pPr>
      <w:rPr>
        <w:rFonts w:ascii="Arial" w:hAnsi="Arial" w:hint="default"/>
      </w:rPr>
    </w:lvl>
    <w:lvl w:ilvl="5" w:tplc="F41A35BE" w:tentative="1">
      <w:start w:val="1"/>
      <w:numFmt w:val="bullet"/>
      <w:lvlText w:val="•"/>
      <w:lvlJc w:val="left"/>
      <w:pPr>
        <w:tabs>
          <w:tab w:val="num" w:pos="4320"/>
        </w:tabs>
        <w:ind w:left="4320" w:hanging="360"/>
      </w:pPr>
      <w:rPr>
        <w:rFonts w:ascii="Arial" w:hAnsi="Arial" w:hint="default"/>
      </w:rPr>
    </w:lvl>
    <w:lvl w:ilvl="6" w:tplc="27D6A4D0" w:tentative="1">
      <w:start w:val="1"/>
      <w:numFmt w:val="bullet"/>
      <w:lvlText w:val="•"/>
      <w:lvlJc w:val="left"/>
      <w:pPr>
        <w:tabs>
          <w:tab w:val="num" w:pos="5040"/>
        </w:tabs>
        <w:ind w:left="5040" w:hanging="360"/>
      </w:pPr>
      <w:rPr>
        <w:rFonts w:ascii="Arial" w:hAnsi="Arial" w:hint="default"/>
      </w:rPr>
    </w:lvl>
    <w:lvl w:ilvl="7" w:tplc="624C9996" w:tentative="1">
      <w:start w:val="1"/>
      <w:numFmt w:val="bullet"/>
      <w:lvlText w:val="•"/>
      <w:lvlJc w:val="left"/>
      <w:pPr>
        <w:tabs>
          <w:tab w:val="num" w:pos="5760"/>
        </w:tabs>
        <w:ind w:left="5760" w:hanging="360"/>
      </w:pPr>
      <w:rPr>
        <w:rFonts w:ascii="Arial" w:hAnsi="Arial" w:hint="default"/>
      </w:rPr>
    </w:lvl>
    <w:lvl w:ilvl="8" w:tplc="9A74DE9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BF"/>
    <w:rsid w:val="0004470D"/>
    <w:rsid w:val="00135FC5"/>
    <w:rsid w:val="00142B28"/>
    <w:rsid w:val="00145B7E"/>
    <w:rsid w:val="001830D6"/>
    <w:rsid w:val="001A069A"/>
    <w:rsid w:val="001B4C24"/>
    <w:rsid w:val="001B5DA3"/>
    <w:rsid w:val="001D73C3"/>
    <w:rsid w:val="001F7FD8"/>
    <w:rsid w:val="00243ACB"/>
    <w:rsid w:val="002E0C43"/>
    <w:rsid w:val="002F0A7A"/>
    <w:rsid w:val="002F744F"/>
    <w:rsid w:val="00437149"/>
    <w:rsid w:val="004B715A"/>
    <w:rsid w:val="004D281D"/>
    <w:rsid w:val="004E6FB9"/>
    <w:rsid w:val="0054286B"/>
    <w:rsid w:val="00566ABF"/>
    <w:rsid w:val="00590D2A"/>
    <w:rsid w:val="005A0423"/>
    <w:rsid w:val="005D4D8E"/>
    <w:rsid w:val="00625807"/>
    <w:rsid w:val="006B2481"/>
    <w:rsid w:val="006B52F4"/>
    <w:rsid w:val="006C6CFA"/>
    <w:rsid w:val="006D6D08"/>
    <w:rsid w:val="00795D1D"/>
    <w:rsid w:val="00882088"/>
    <w:rsid w:val="008B03B1"/>
    <w:rsid w:val="00904891"/>
    <w:rsid w:val="00966554"/>
    <w:rsid w:val="009C5418"/>
    <w:rsid w:val="009D2EF8"/>
    <w:rsid w:val="00A96284"/>
    <w:rsid w:val="00B10E52"/>
    <w:rsid w:val="00B5022D"/>
    <w:rsid w:val="00C31ACD"/>
    <w:rsid w:val="00C524FB"/>
    <w:rsid w:val="00DB1E62"/>
    <w:rsid w:val="00E12617"/>
    <w:rsid w:val="00EC0111"/>
    <w:rsid w:val="00ED72C7"/>
    <w:rsid w:val="00FB4E33"/>
    <w:rsid w:val="00FC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6C8E"/>
  <w15:chartTrackingRefBased/>
  <w15:docId w15:val="{8AE9E242-6C5E-422D-872B-96C1E80C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7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03B1"/>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0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69A"/>
    <w:rPr>
      <w:sz w:val="20"/>
      <w:szCs w:val="20"/>
    </w:rPr>
  </w:style>
  <w:style w:type="character" w:styleId="FootnoteReference">
    <w:name w:val="footnote reference"/>
    <w:basedOn w:val="DefaultParagraphFont"/>
    <w:uiPriority w:val="99"/>
    <w:semiHidden/>
    <w:unhideWhenUsed/>
    <w:rsid w:val="001A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27997">
      <w:bodyDiv w:val="1"/>
      <w:marLeft w:val="0"/>
      <w:marRight w:val="0"/>
      <w:marTop w:val="0"/>
      <w:marBottom w:val="0"/>
      <w:divBdr>
        <w:top w:val="none" w:sz="0" w:space="0" w:color="auto"/>
        <w:left w:val="none" w:sz="0" w:space="0" w:color="auto"/>
        <w:bottom w:val="none" w:sz="0" w:space="0" w:color="auto"/>
        <w:right w:val="none" w:sz="0" w:space="0" w:color="auto"/>
      </w:divBdr>
      <w:divsChild>
        <w:div w:id="1077096448">
          <w:marLeft w:val="1080"/>
          <w:marRight w:val="0"/>
          <w:marTop w:val="200"/>
          <w:marBottom w:val="0"/>
          <w:divBdr>
            <w:top w:val="none" w:sz="0" w:space="0" w:color="auto"/>
            <w:left w:val="none" w:sz="0" w:space="0" w:color="auto"/>
            <w:bottom w:val="none" w:sz="0" w:space="0" w:color="auto"/>
            <w:right w:val="none" w:sz="0" w:space="0" w:color="auto"/>
          </w:divBdr>
        </w:div>
      </w:divsChild>
    </w:div>
    <w:div w:id="330916780">
      <w:bodyDiv w:val="1"/>
      <w:marLeft w:val="0"/>
      <w:marRight w:val="0"/>
      <w:marTop w:val="0"/>
      <w:marBottom w:val="0"/>
      <w:divBdr>
        <w:top w:val="none" w:sz="0" w:space="0" w:color="auto"/>
        <w:left w:val="none" w:sz="0" w:space="0" w:color="auto"/>
        <w:bottom w:val="none" w:sz="0" w:space="0" w:color="auto"/>
        <w:right w:val="none" w:sz="0" w:space="0" w:color="auto"/>
      </w:divBdr>
    </w:div>
    <w:div w:id="11712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mkruk\Desktop\PT%20Stuff\FAI\FAI%20Timeline.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Pubmed</a:t>
            </a:r>
            <a:r>
              <a:rPr lang="en-US" sz="1200" baseline="0"/>
              <a:t> Publications "Femoracetabular Impingement"</a:t>
            </a:r>
          </a:p>
          <a:p>
            <a:pPr>
              <a:defRPr/>
            </a:pPr>
            <a:r>
              <a:rPr lang="en-US" sz="1200" baseline="0"/>
              <a:t>8/10/2020</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'FAI Timeline'!$B$2</c:f>
              <c:strCache>
                <c:ptCount val="1"/>
                <c:pt idx="0">
                  <c:v>count</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'FAI Timeline'!$A$3:$A$23</c:f>
              <c:numCache>
                <c:formatCode>General</c:formatCode>
                <c:ptCount val="21"/>
                <c:pt idx="0">
                  <c:v>1999</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'FAI Timeline'!$B$3:$B$23</c:f>
              <c:numCache>
                <c:formatCode>General</c:formatCode>
                <c:ptCount val="21"/>
                <c:pt idx="0">
                  <c:v>1</c:v>
                </c:pt>
                <c:pt idx="1">
                  <c:v>2</c:v>
                </c:pt>
                <c:pt idx="2">
                  <c:v>3</c:v>
                </c:pt>
                <c:pt idx="3">
                  <c:v>4</c:v>
                </c:pt>
                <c:pt idx="4">
                  <c:v>10</c:v>
                </c:pt>
                <c:pt idx="5">
                  <c:v>18</c:v>
                </c:pt>
                <c:pt idx="6">
                  <c:v>20</c:v>
                </c:pt>
                <c:pt idx="7">
                  <c:v>38</c:v>
                </c:pt>
                <c:pt idx="8">
                  <c:v>40</c:v>
                </c:pt>
                <c:pt idx="9">
                  <c:v>81</c:v>
                </c:pt>
                <c:pt idx="10">
                  <c:v>99</c:v>
                </c:pt>
                <c:pt idx="11">
                  <c:v>143</c:v>
                </c:pt>
                <c:pt idx="12">
                  <c:v>173</c:v>
                </c:pt>
                <c:pt idx="13">
                  <c:v>255</c:v>
                </c:pt>
                <c:pt idx="14">
                  <c:v>246</c:v>
                </c:pt>
                <c:pt idx="15">
                  <c:v>262</c:v>
                </c:pt>
                <c:pt idx="16">
                  <c:v>292</c:v>
                </c:pt>
                <c:pt idx="17">
                  <c:v>296</c:v>
                </c:pt>
                <c:pt idx="18">
                  <c:v>348</c:v>
                </c:pt>
                <c:pt idx="19">
                  <c:v>390</c:v>
                </c:pt>
                <c:pt idx="20">
                  <c:v>270</c:v>
                </c:pt>
              </c:numCache>
            </c:numRef>
          </c:val>
          <c:extLst>
            <c:ext xmlns:c16="http://schemas.microsoft.com/office/drawing/2014/chart" uri="{C3380CC4-5D6E-409C-BE32-E72D297353CC}">
              <c16:uniqueId val="{00000000-03FE-4024-A943-1235E8FD42CF}"/>
            </c:ext>
          </c:extLst>
        </c:ser>
        <c:dLbls>
          <c:showLegendKey val="0"/>
          <c:showVal val="0"/>
          <c:showCatName val="0"/>
          <c:showSerName val="0"/>
          <c:showPercent val="0"/>
          <c:showBubbleSize val="0"/>
        </c:dLbls>
        <c:gapWidth val="219"/>
        <c:overlap val="-27"/>
        <c:axId val="829416879"/>
        <c:axId val="821129519"/>
        <c:extLst>
          <c:ext xmlns:c15="http://schemas.microsoft.com/office/drawing/2012/chart" uri="{02D57815-91ED-43cb-92C2-25804820EDAC}">
            <c15:filteredBarSeries>
              <c15:ser>
                <c:idx val="0"/>
                <c:order val="1"/>
                <c:tx>
                  <c:strRef>
                    <c:extLst>
                      <c:ext uri="{02D57815-91ED-43cb-92C2-25804820EDAC}">
                        <c15:formulaRef>
                          <c15:sqref>'FAI Timeline'!$A$2</c15:sqref>
                        </c15:formulaRef>
                      </c:ext>
                    </c:extLst>
                    <c:strCache>
                      <c:ptCount val="1"/>
                      <c:pt idx="0">
                        <c:v>year</c:v>
                      </c:pt>
                    </c:strCache>
                  </c:strRef>
                </c:tx>
                <c:spPr>
                  <a:solidFill>
                    <a:schemeClr val="accent1"/>
                  </a:solidFill>
                  <a:ln>
                    <a:noFill/>
                  </a:ln>
                  <a:effectLst/>
                </c:spPr>
                <c:invertIfNegative val="0"/>
                <c:cat>
                  <c:numRef>
                    <c:extLst>
                      <c:ext uri="{02D57815-91ED-43cb-92C2-25804820EDAC}">
                        <c15:formulaRef>
                          <c15:sqref>'FAI Timeline'!$A$3:$A$23</c15:sqref>
                        </c15:formulaRef>
                      </c:ext>
                    </c:extLst>
                    <c:numCache>
                      <c:formatCode>General</c:formatCode>
                      <c:ptCount val="21"/>
                      <c:pt idx="0">
                        <c:v>1999</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extLst>
                      <c:ext uri="{02D57815-91ED-43cb-92C2-25804820EDAC}">
                        <c15:formulaRef>
                          <c15:sqref>'FAI Timeline'!$A$3:$A$23</c15:sqref>
                        </c15:formulaRef>
                      </c:ext>
                    </c:extLst>
                    <c:numCache>
                      <c:formatCode>General</c:formatCode>
                      <c:ptCount val="21"/>
                      <c:pt idx="0">
                        <c:v>1999</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val>
                <c:extLst>
                  <c:ext xmlns:c16="http://schemas.microsoft.com/office/drawing/2014/chart" uri="{C3380CC4-5D6E-409C-BE32-E72D297353CC}">
                    <c16:uniqueId val="{00000001-03FE-4024-A943-1235E8FD42CF}"/>
                  </c:ext>
                </c:extLst>
              </c15:ser>
            </c15:filteredBarSeries>
          </c:ext>
        </c:extLst>
      </c:barChart>
      <c:catAx>
        <c:axId val="82941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129519"/>
        <c:crosses val="autoZero"/>
        <c:auto val="1"/>
        <c:lblAlgn val="ctr"/>
        <c:lblOffset val="100"/>
        <c:noMultiLvlLbl val="0"/>
      </c:catAx>
      <c:valAx>
        <c:axId val="821129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416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0D57-BF01-4AB1-9B6E-A0B58CF7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mkrukiel15@outlook.com</dc:creator>
  <cp:keywords/>
  <dc:description/>
  <cp:lastModifiedBy>Peter Decoteau</cp:lastModifiedBy>
  <cp:revision>22</cp:revision>
  <dcterms:created xsi:type="dcterms:W3CDTF">2020-08-10T18:18:00Z</dcterms:created>
  <dcterms:modified xsi:type="dcterms:W3CDTF">2022-07-01T16:21:00Z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52c14aab-dc27-3293-a422-d381d5ea24f9</vt:lpwstr>
  </property>
  <property fmtid="{D5CDD505-2E9C-101B-9397-08002B2CF9AE}" pid="24" name="Mendeley Citation Style_1">
    <vt:lpwstr>http://www.zotero.org/styles/american-medical-association</vt:lpwstr>
  </property>
</Properties>
</file>